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4A1275" w14:textId="77777777" w:rsidR="00473B77" w:rsidRDefault="00473B77" w:rsidP="00473B77">
      <w:pPr>
        <w:pStyle w:val="ISTFAPaperTitle"/>
        <w:outlineLvl w:val="0"/>
      </w:pPr>
      <w:r>
        <w:t>Place Your Paper Title Here, in Arial Bold, Centered, 14 Point</w:t>
      </w:r>
    </w:p>
    <w:p w14:paraId="62B2CEBF" w14:textId="77777777" w:rsidR="00473B77" w:rsidRDefault="00473B77" w:rsidP="00473B77"/>
    <w:p w14:paraId="00B250BA" w14:textId="77777777" w:rsidR="00C2706C" w:rsidRDefault="00C2706C" w:rsidP="00C2706C">
      <w:pPr>
        <w:pStyle w:val="ISTFAAuthorNames"/>
        <w:outlineLvl w:val="0"/>
        <w:rPr>
          <w:b w:val="0"/>
          <w:i w:val="0"/>
        </w:rPr>
      </w:pPr>
      <w:r>
        <w:t>A</w:t>
      </w:r>
      <w:r w:rsidRPr="001B658B">
        <w:rPr>
          <w:b w:val="0"/>
          <w:i w:val="0"/>
        </w:rPr>
        <w:t>uthor</w:t>
      </w:r>
      <w:r>
        <w:rPr>
          <w:b w:val="0"/>
          <w:i w:val="0"/>
        </w:rPr>
        <w:t xml:space="preserve"> 1</w:t>
      </w:r>
      <w:r w:rsidRPr="001B658B">
        <w:rPr>
          <w:b w:val="0"/>
          <w:i w:val="0"/>
        </w:rPr>
        <w:t xml:space="preserve"> name here</w:t>
      </w:r>
      <w:r>
        <w:rPr>
          <w:b w:val="0"/>
          <w:i w:val="0"/>
        </w:rPr>
        <w:t xml:space="preserve">, </w:t>
      </w:r>
      <w:r>
        <w:t>A</w:t>
      </w:r>
      <w:r w:rsidRPr="001B658B">
        <w:rPr>
          <w:b w:val="0"/>
          <w:i w:val="0"/>
        </w:rPr>
        <w:t>uthor</w:t>
      </w:r>
      <w:r>
        <w:rPr>
          <w:b w:val="0"/>
          <w:i w:val="0"/>
        </w:rPr>
        <w:t xml:space="preserve"> 2</w:t>
      </w:r>
      <w:r w:rsidRPr="001B658B">
        <w:rPr>
          <w:b w:val="0"/>
          <w:i w:val="0"/>
        </w:rPr>
        <w:t xml:space="preserve"> name here</w:t>
      </w:r>
      <w:r>
        <w:rPr>
          <w:b w:val="0"/>
          <w:i w:val="0"/>
        </w:rPr>
        <w:t>, etc.</w:t>
      </w:r>
    </w:p>
    <w:p w14:paraId="53CFB328" w14:textId="77777777" w:rsidR="00C2706C" w:rsidRPr="00A248E1" w:rsidRDefault="00C2706C" w:rsidP="00C2706C">
      <w:pPr>
        <w:pStyle w:val="ISTFAAuthorNames"/>
        <w:outlineLvl w:val="0"/>
        <w:rPr>
          <w:b w:val="0"/>
        </w:rPr>
      </w:pPr>
      <w:r w:rsidRPr="00A248E1">
        <w:rPr>
          <w:b w:val="0"/>
          <w:vertAlign w:val="superscript"/>
        </w:rPr>
        <w:t>1</w:t>
      </w:r>
      <w:r w:rsidRPr="00A248E1">
        <w:rPr>
          <w:b w:val="0"/>
        </w:rPr>
        <w:t>Company name</w:t>
      </w:r>
      <w:r>
        <w:rPr>
          <w:b w:val="0"/>
        </w:rPr>
        <w:t>(s)</w:t>
      </w:r>
      <w:r w:rsidRPr="00A248E1">
        <w:rPr>
          <w:b w:val="0"/>
        </w:rPr>
        <w:t xml:space="preserve">, city, state and country here </w:t>
      </w:r>
    </w:p>
    <w:p w14:paraId="6218D93A" w14:textId="77777777" w:rsidR="00C2706C" w:rsidRPr="00C2706C" w:rsidRDefault="00C2706C" w:rsidP="00C2706C">
      <w:pPr>
        <w:pStyle w:val="ISTFAAuthorCompanyInfo"/>
        <w:outlineLvl w:val="0"/>
        <w:rPr>
          <w:color w:val="C00000"/>
        </w:rPr>
      </w:pPr>
      <w:r w:rsidRPr="00C2706C">
        <w:rPr>
          <w:color w:val="C00000"/>
        </w:rPr>
        <w:t xml:space="preserve">[Use as many lines as required. For more than one company, use superscripts </w:t>
      </w:r>
    </w:p>
    <w:p w14:paraId="6E526740" w14:textId="77777777" w:rsidR="00C2706C" w:rsidRPr="00C2706C" w:rsidRDefault="00C2706C" w:rsidP="00C2706C">
      <w:pPr>
        <w:pStyle w:val="ISTFAAuthorCompanyInfo"/>
        <w:outlineLvl w:val="0"/>
        <w:rPr>
          <w:color w:val="C00000"/>
        </w:rPr>
      </w:pPr>
      <w:r w:rsidRPr="00C2706C">
        <w:rPr>
          <w:color w:val="C00000"/>
        </w:rPr>
        <w:t>on names to point to different companies]</w:t>
      </w:r>
    </w:p>
    <w:p w14:paraId="6A4FF2A4" w14:textId="77777777" w:rsidR="00473B77" w:rsidRPr="00D72AB9" w:rsidRDefault="00473B77" w:rsidP="00473B77">
      <w:pPr>
        <w:pStyle w:val="ISTFAAuthorCompanyInfo"/>
        <w:outlineLvl w:val="0"/>
        <w:rPr>
          <w:i w:val="0"/>
        </w:rPr>
      </w:pPr>
    </w:p>
    <w:p w14:paraId="181C691A" w14:textId="77777777" w:rsidR="00473B77" w:rsidRPr="00E071DF" w:rsidRDefault="00D602BD" w:rsidP="00473B77">
      <w:pPr>
        <w:pStyle w:val="ISTFAAuthorCompanyInfo"/>
        <w:jc w:val="both"/>
        <w:rPr>
          <w:b/>
          <w:i w:val="0"/>
        </w:rPr>
      </w:pPr>
      <w:bookmarkStart w:id="0" w:name="_Hlk516833187"/>
      <w:bookmarkStart w:id="1" w:name="_Hlk516738433"/>
      <w:r w:rsidRPr="00E071DF">
        <w:rPr>
          <w:b/>
          <w:i w:val="0"/>
        </w:rPr>
        <w:t>_____________________________________________________________________________________________</w:t>
      </w:r>
    </w:p>
    <w:bookmarkEnd w:id="0"/>
    <w:p w14:paraId="14F8D706" w14:textId="77777777" w:rsidR="00473B77" w:rsidRDefault="00473B77" w:rsidP="00473B77"/>
    <w:bookmarkEnd w:id="1"/>
    <w:p w14:paraId="295DCD15" w14:textId="77777777" w:rsidR="00473B77" w:rsidRDefault="00473B77" w:rsidP="00473B77">
      <w:pPr>
        <w:sectPr w:rsidR="00473B77" w:rsidSect="00372754">
          <w:headerReference w:type="default" r:id="rId8"/>
          <w:type w:val="continuous"/>
          <w:pgSz w:w="12240" w:h="15840" w:code="1"/>
          <w:pgMar w:top="2160" w:right="907" w:bottom="1440" w:left="907" w:header="432" w:footer="720" w:gutter="0"/>
          <w:cols w:space="720"/>
          <w:docGrid w:linePitch="360"/>
        </w:sectPr>
      </w:pPr>
    </w:p>
    <w:p w14:paraId="0E91788C" w14:textId="77777777" w:rsidR="00473B77" w:rsidRDefault="00473B77" w:rsidP="00473B77">
      <w:pPr>
        <w:pStyle w:val="ISTFAMainHeading"/>
        <w:spacing w:line="240" w:lineRule="auto"/>
        <w:jc w:val="left"/>
        <w:outlineLvl w:val="0"/>
      </w:pPr>
      <w:r>
        <w:t>ABSTRACT</w:t>
      </w:r>
    </w:p>
    <w:p w14:paraId="7DCA4522" w14:textId="77777777" w:rsidR="00473B77" w:rsidRDefault="00473B77" w:rsidP="00473B77">
      <w:pPr>
        <w:pStyle w:val="ISTFAMainHeading"/>
        <w:spacing w:line="240" w:lineRule="auto"/>
        <w:jc w:val="left"/>
        <w:outlineLvl w:val="0"/>
      </w:pPr>
    </w:p>
    <w:p w14:paraId="53CB24FB" w14:textId="77777777" w:rsidR="00473B77" w:rsidRPr="00880494" w:rsidRDefault="006649D5" w:rsidP="00473B77">
      <w:pPr>
        <w:suppressAutoHyphens w:val="0"/>
        <w:overflowPunct/>
        <w:autoSpaceDN w:val="0"/>
        <w:adjustRightInd w:val="0"/>
        <w:textAlignment w:val="auto"/>
        <w:rPr>
          <w:rFonts w:eastAsia="Times New Roman"/>
          <w:lang w:eastAsia="en-US"/>
        </w:rPr>
      </w:pPr>
      <w:r>
        <w:t>{</w:t>
      </w:r>
      <w:r w:rsidRPr="0076734F">
        <w:rPr>
          <w:b/>
        </w:rPr>
        <w:t>Place ABSTRACT text here</w:t>
      </w:r>
      <w:r>
        <w:t xml:space="preserve">} </w:t>
      </w:r>
      <w:r w:rsidR="00473B77">
        <w:t xml:space="preserve">Text is in Times New Roman, 10 point. </w:t>
      </w:r>
      <w:r w:rsidR="00E071DF">
        <w:t>Set your page to “American Letter” (8.5 x 11 inches).</w:t>
      </w:r>
    </w:p>
    <w:p w14:paraId="3356A64C" w14:textId="77777777" w:rsidR="00473B77" w:rsidRDefault="00473B77" w:rsidP="00473B77">
      <w:pPr>
        <w:pStyle w:val="ISTFAbodytext"/>
      </w:pPr>
    </w:p>
    <w:p w14:paraId="1E3687C8" w14:textId="77777777" w:rsidR="00473B77" w:rsidRDefault="00473B77" w:rsidP="00473B77">
      <w:pPr>
        <w:pStyle w:val="ISTFAbodytext"/>
      </w:pPr>
    </w:p>
    <w:p w14:paraId="2D03B2CA" w14:textId="77777777" w:rsidR="00473B77" w:rsidRDefault="00473B77" w:rsidP="00C2706C">
      <w:pPr>
        <w:pStyle w:val="ISTFAMainHeading"/>
        <w:spacing w:line="240" w:lineRule="auto"/>
        <w:jc w:val="left"/>
        <w:outlineLvl w:val="0"/>
      </w:pPr>
      <w:r>
        <w:t>INTRODUCTION</w:t>
      </w:r>
    </w:p>
    <w:p w14:paraId="01EEAC87" w14:textId="77777777" w:rsidR="00C2706C" w:rsidRDefault="00C2706C" w:rsidP="00C2706C">
      <w:pPr>
        <w:suppressAutoHyphens w:val="0"/>
        <w:overflowPunct/>
        <w:autoSpaceDN w:val="0"/>
        <w:adjustRightInd w:val="0"/>
        <w:textAlignment w:val="auto"/>
      </w:pPr>
    </w:p>
    <w:p w14:paraId="3C5D72E9" w14:textId="77777777" w:rsidR="00C2706C" w:rsidRDefault="006649D5" w:rsidP="00C2706C">
      <w:pPr>
        <w:suppressAutoHyphens w:val="0"/>
        <w:overflowPunct/>
        <w:autoSpaceDN w:val="0"/>
        <w:adjustRightInd w:val="0"/>
        <w:textAlignment w:val="auto"/>
      </w:pPr>
      <w:r>
        <w:t>{</w:t>
      </w:r>
      <w:r w:rsidRPr="0076734F">
        <w:rPr>
          <w:b/>
        </w:rPr>
        <w:t>Place INTRODUCTION text here</w:t>
      </w:r>
      <w:r>
        <w:t xml:space="preserve">} Text is in Times New Roman, 10 point. </w:t>
      </w:r>
    </w:p>
    <w:p w14:paraId="680E3381" w14:textId="77777777" w:rsidR="00C2706C" w:rsidRDefault="00C2706C" w:rsidP="00C2706C">
      <w:pPr>
        <w:suppressAutoHyphens w:val="0"/>
        <w:overflowPunct/>
        <w:autoSpaceDN w:val="0"/>
        <w:adjustRightInd w:val="0"/>
        <w:textAlignment w:val="auto"/>
      </w:pPr>
    </w:p>
    <w:p w14:paraId="03DACB10" w14:textId="77777777" w:rsidR="006649D5" w:rsidRDefault="00C2706C" w:rsidP="00C2706C">
      <w:pPr>
        <w:suppressAutoHyphens w:val="0"/>
        <w:overflowPunct/>
        <w:autoSpaceDN w:val="0"/>
        <w:adjustRightInd w:val="0"/>
        <w:textAlignment w:val="auto"/>
      </w:pPr>
      <w:r>
        <w:t>All body text should be “Justified” (to the right and left margins) and Hyphenation should be set to “Automatic” (on Word</w:t>
      </w:r>
      <w:r w:rsidR="00147590">
        <w:t>’s</w:t>
      </w:r>
      <w:r>
        <w:t xml:space="preserve"> </w:t>
      </w:r>
      <w:r w:rsidR="00147590">
        <w:t>“</w:t>
      </w:r>
      <w:r>
        <w:t>Layout</w:t>
      </w:r>
      <w:r w:rsidR="00147590">
        <w:t>”</w:t>
      </w:r>
      <w:r>
        <w:t xml:space="preserve"> </w:t>
      </w:r>
      <w:r w:rsidR="00147590">
        <w:t>t</w:t>
      </w:r>
      <w:r>
        <w:t>ab).</w:t>
      </w:r>
    </w:p>
    <w:p w14:paraId="7BACC734" w14:textId="77777777" w:rsidR="006649D5" w:rsidRDefault="006649D5" w:rsidP="00C2706C">
      <w:pPr>
        <w:suppressAutoHyphens w:val="0"/>
        <w:overflowPunct/>
        <w:autoSpaceDN w:val="0"/>
        <w:adjustRightInd w:val="0"/>
        <w:textAlignment w:val="auto"/>
      </w:pPr>
    </w:p>
    <w:p w14:paraId="2E62FE0B" w14:textId="77777777" w:rsidR="006649D5" w:rsidRPr="006649D5" w:rsidRDefault="00D602BD" w:rsidP="00C2706C">
      <w:pPr>
        <w:suppressAutoHyphens w:val="0"/>
        <w:overflowPunct/>
        <w:autoSpaceDN w:val="0"/>
        <w:adjustRightInd w:val="0"/>
        <w:textAlignment w:val="auto"/>
        <w:rPr>
          <w:b/>
          <w:sz w:val="24"/>
          <w:szCs w:val="24"/>
        </w:rPr>
      </w:pPr>
      <w:r>
        <w:rPr>
          <w:b/>
          <w:sz w:val="24"/>
          <w:szCs w:val="24"/>
        </w:rPr>
        <w:t>EXPERIMENTAL</w:t>
      </w:r>
      <w:r w:rsidR="0076734F">
        <w:rPr>
          <w:b/>
          <w:sz w:val="24"/>
          <w:szCs w:val="24"/>
        </w:rPr>
        <w:t xml:space="preserve"> </w:t>
      </w:r>
      <w:r w:rsidR="006649D5" w:rsidRPr="006649D5">
        <w:rPr>
          <w:b/>
          <w:sz w:val="24"/>
          <w:szCs w:val="24"/>
        </w:rPr>
        <w:t>RESULTS</w:t>
      </w:r>
    </w:p>
    <w:p w14:paraId="26B8B20E" w14:textId="77777777" w:rsidR="006649D5" w:rsidRDefault="006649D5" w:rsidP="00C2706C">
      <w:pPr>
        <w:suppressAutoHyphens w:val="0"/>
        <w:overflowPunct/>
        <w:autoSpaceDN w:val="0"/>
        <w:adjustRightInd w:val="0"/>
        <w:textAlignment w:val="auto"/>
      </w:pPr>
    </w:p>
    <w:p w14:paraId="1693968F" w14:textId="77777777" w:rsidR="00147590" w:rsidRDefault="006649D5" w:rsidP="00C2706C">
      <w:pPr>
        <w:suppressAutoHyphens w:val="0"/>
        <w:overflowPunct/>
        <w:autoSpaceDN w:val="0"/>
        <w:adjustRightInd w:val="0"/>
        <w:textAlignment w:val="auto"/>
      </w:pPr>
      <w:r>
        <w:t>{</w:t>
      </w:r>
      <w:r w:rsidRPr="0076734F">
        <w:rPr>
          <w:b/>
        </w:rPr>
        <w:t xml:space="preserve">Place </w:t>
      </w:r>
      <w:r w:rsidR="00D602BD" w:rsidRPr="0076734F">
        <w:rPr>
          <w:b/>
        </w:rPr>
        <w:t xml:space="preserve">EXPERIMENTAL </w:t>
      </w:r>
      <w:r w:rsidRPr="0076734F">
        <w:rPr>
          <w:b/>
        </w:rPr>
        <w:t>RESULTS</w:t>
      </w:r>
      <w:r>
        <w:t xml:space="preserve"> text here</w:t>
      </w:r>
      <w:r w:rsidR="00C022A4">
        <w:t xml:space="preserve">; (Other example headings could be: </w:t>
      </w:r>
      <w:r w:rsidR="00C022A4" w:rsidRPr="00C022A4">
        <w:rPr>
          <w:b/>
        </w:rPr>
        <w:t>MATHEMATICAL FORMULATION, EXPERIMENTAL METHODS, MODELING)</w:t>
      </w:r>
      <w:r>
        <w:t>}</w:t>
      </w:r>
    </w:p>
    <w:p w14:paraId="3703ACC3" w14:textId="77777777" w:rsidR="006649D5" w:rsidRPr="00880494" w:rsidRDefault="00147590" w:rsidP="00C2706C">
      <w:pPr>
        <w:suppressAutoHyphens w:val="0"/>
        <w:overflowPunct/>
        <w:autoSpaceDN w:val="0"/>
        <w:adjustRightInd w:val="0"/>
        <w:textAlignment w:val="auto"/>
        <w:rPr>
          <w:rFonts w:eastAsia="Times New Roman"/>
          <w:lang w:eastAsia="en-US"/>
        </w:rPr>
      </w:pPr>
      <w:r>
        <w:t>Narrative t</w:t>
      </w:r>
      <w:r w:rsidR="006649D5">
        <w:t xml:space="preserve">ext is in Times New Roman, 10 point. </w:t>
      </w:r>
    </w:p>
    <w:p w14:paraId="23079340" w14:textId="77777777" w:rsidR="006649D5" w:rsidRPr="00880494" w:rsidRDefault="006649D5" w:rsidP="00C2706C">
      <w:pPr>
        <w:suppressAutoHyphens w:val="0"/>
        <w:overflowPunct/>
        <w:autoSpaceDN w:val="0"/>
        <w:adjustRightInd w:val="0"/>
        <w:textAlignment w:val="auto"/>
        <w:rPr>
          <w:rFonts w:eastAsia="Times New Roman"/>
          <w:lang w:eastAsia="en-US"/>
        </w:rPr>
      </w:pPr>
    </w:p>
    <w:p w14:paraId="74A8D2FE" w14:textId="77777777" w:rsidR="006649D5" w:rsidRDefault="006649D5" w:rsidP="00C2706C">
      <w:pPr>
        <w:pStyle w:val="ISTFAbodytext"/>
        <w:outlineLvl w:val="0"/>
        <w:rPr>
          <w:b/>
          <w:bCs/>
        </w:rPr>
      </w:pPr>
      <w:r>
        <w:rPr>
          <w:b/>
          <w:bCs/>
        </w:rPr>
        <w:t>S</w:t>
      </w:r>
      <w:r w:rsidR="00E62D02">
        <w:rPr>
          <w:b/>
          <w:bCs/>
        </w:rPr>
        <w:t>econd level headings</w:t>
      </w:r>
      <w:r>
        <w:rPr>
          <w:b/>
          <w:bCs/>
        </w:rPr>
        <w:t xml:space="preserve"> are in Times New Roman, bold, 10 point, capitalize major words.</w:t>
      </w:r>
    </w:p>
    <w:p w14:paraId="0BB344D3" w14:textId="77777777" w:rsidR="006649D5" w:rsidRDefault="006649D5" w:rsidP="00C2706C">
      <w:pPr>
        <w:pStyle w:val="ISTFAbodytext"/>
        <w:outlineLvl w:val="0"/>
        <w:rPr>
          <w:b/>
          <w:bCs/>
        </w:rPr>
      </w:pPr>
    </w:p>
    <w:p w14:paraId="77641184" w14:textId="77777777" w:rsidR="006649D5" w:rsidRDefault="006649D5" w:rsidP="00C2706C">
      <w:pPr>
        <w:pStyle w:val="ISTFAbodytext"/>
        <w:outlineLvl w:val="0"/>
        <w:rPr>
          <w:b/>
          <w:bCs/>
        </w:rPr>
      </w:pPr>
      <w:r>
        <w:rPr>
          <w:b/>
          <w:bCs/>
        </w:rPr>
        <w:t>Thir</w:t>
      </w:r>
      <w:r w:rsidR="00E62D02">
        <w:rPr>
          <w:b/>
          <w:bCs/>
        </w:rPr>
        <w:t>d level headings</w:t>
      </w:r>
      <w:r w:rsidR="00110B8A">
        <w:rPr>
          <w:b/>
          <w:bCs/>
        </w:rPr>
        <w:t xml:space="preserve"> are in Times new r</w:t>
      </w:r>
      <w:r>
        <w:rPr>
          <w:b/>
          <w:bCs/>
        </w:rPr>
        <w:t>oman, bold, 10 point</w:t>
      </w:r>
      <w:r w:rsidR="00C2706C">
        <w:rPr>
          <w:b/>
          <w:bCs/>
        </w:rPr>
        <w:t>,</w:t>
      </w:r>
      <w:r>
        <w:rPr>
          <w:b/>
          <w:bCs/>
        </w:rPr>
        <w:t xml:space="preserve"> capitalize first word.</w:t>
      </w:r>
    </w:p>
    <w:p w14:paraId="5500DE00" w14:textId="77777777" w:rsidR="00473B77" w:rsidRDefault="00473B77" w:rsidP="00C2706C">
      <w:pPr>
        <w:tabs>
          <w:tab w:val="left" w:pos="360"/>
          <w:tab w:val="left" w:leader="dot" w:pos="4680"/>
        </w:tabs>
        <w:rPr>
          <w:iCs/>
        </w:rPr>
      </w:pPr>
    </w:p>
    <w:p w14:paraId="1D519951" w14:textId="77777777" w:rsidR="006649D5" w:rsidRDefault="006649D5" w:rsidP="00C2706C">
      <w:pPr>
        <w:tabs>
          <w:tab w:val="left" w:pos="360"/>
          <w:tab w:val="left" w:leader="dot" w:pos="4680"/>
        </w:tabs>
        <w:rPr>
          <w:iCs/>
        </w:rPr>
      </w:pPr>
      <w:r>
        <w:rPr>
          <w:b/>
          <w:iCs/>
        </w:rPr>
        <w:t>Table 1.</w:t>
      </w:r>
      <w:r w:rsidRPr="00A9683F">
        <w:rPr>
          <w:iCs/>
        </w:rPr>
        <w:t xml:space="preserve"> Table titles</w:t>
      </w:r>
      <w:r>
        <w:rPr>
          <w:iCs/>
        </w:rPr>
        <w:t xml:space="preserve"> are in Times New Roman,</w:t>
      </w:r>
      <w:r w:rsidRPr="00A9683F">
        <w:rPr>
          <w:iCs/>
        </w:rPr>
        <w:t xml:space="preserve"> 10 point. Table titles appear above the table. </w:t>
      </w:r>
      <w:r>
        <w:rPr>
          <w:iCs/>
        </w:rPr>
        <w:t xml:space="preserve">Table and number are in bold. </w:t>
      </w:r>
      <w:r w:rsidR="00147590">
        <w:rPr>
          <w:iCs/>
        </w:rPr>
        <w:t xml:space="preserve">They should be numbered sequentially. </w:t>
      </w:r>
      <w:r w:rsidRPr="00A9683F">
        <w:rPr>
          <w:iCs/>
        </w:rPr>
        <w:t xml:space="preserve">There is one </w:t>
      </w:r>
      <w:r w:rsidR="00C022A4">
        <w:rPr>
          <w:iCs/>
        </w:rPr>
        <w:t xml:space="preserve">10 pt. </w:t>
      </w:r>
      <w:r w:rsidRPr="00A9683F">
        <w:rPr>
          <w:iCs/>
        </w:rPr>
        <w:t xml:space="preserve">line space between the table title and the actual table. One </w:t>
      </w:r>
      <w:r w:rsidR="00C022A4">
        <w:rPr>
          <w:iCs/>
        </w:rPr>
        <w:t xml:space="preserve">10 pt. </w:t>
      </w:r>
      <w:r w:rsidRPr="00A9683F">
        <w:rPr>
          <w:iCs/>
        </w:rPr>
        <w:t xml:space="preserve">line </w:t>
      </w:r>
      <w:r w:rsidR="00C022A4">
        <w:rPr>
          <w:iCs/>
        </w:rPr>
        <w:t xml:space="preserve">space </w:t>
      </w:r>
      <w:r w:rsidRPr="00A9683F">
        <w:rPr>
          <w:iCs/>
        </w:rPr>
        <w:t>separates the final line of the table and continuation of the narrative.</w:t>
      </w:r>
      <w:r w:rsidR="00147590">
        <w:rPr>
          <w:iCs/>
        </w:rPr>
        <w:t xml:space="preserve"> </w:t>
      </w:r>
    </w:p>
    <w:p w14:paraId="5E7380CE" w14:textId="77777777" w:rsidR="00473B77" w:rsidRDefault="00473B77" w:rsidP="00C2706C">
      <w:pPr>
        <w:pStyle w:val="ISTFAbodytext"/>
      </w:pPr>
    </w:p>
    <w:p w14:paraId="10214A83" w14:textId="77777777" w:rsidR="00473B77" w:rsidRDefault="00E071DF" w:rsidP="00C2706C">
      <w:pPr>
        <w:pStyle w:val="ISTFAbodytext"/>
      </w:pPr>
      <w:r w:rsidRPr="00E071DF">
        <w:rPr>
          <w:b/>
        </w:rPr>
        <w:t>Figure 1.</w:t>
      </w:r>
      <w:r>
        <w:t xml:space="preserve">  </w:t>
      </w:r>
      <w:r w:rsidR="00147590">
        <w:t xml:space="preserve">Embed </w:t>
      </w:r>
      <w:r w:rsidR="009257A6">
        <w:t>and</w:t>
      </w:r>
      <w:r>
        <w:t xml:space="preserve"> scale figures to fit column or single column when necessary</w:t>
      </w:r>
      <w:r w:rsidR="0014643F">
        <w:t>.</w:t>
      </w:r>
      <w:r w:rsidR="00147590" w:rsidRPr="00147590">
        <w:rPr>
          <w:iCs/>
        </w:rPr>
        <w:t xml:space="preserve"> </w:t>
      </w:r>
      <w:r w:rsidR="00147590">
        <w:rPr>
          <w:iCs/>
        </w:rPr>
        <w:t>They should be numbered sequentially.</w:t>
      </w:r>
    </w:p>
    <w:p w14:paraId="683437BD" w14:textId="77777777" w:rsidR="00473B77" w:rsidRDefault="00473B77" w:rsidP="00C2706C">
      <w:pPr>
        <w:pStyle w:val="ISTFAbodytext"/>
      </w:pPr>
    </w:p>
    <w:p w14:paraId="364B37AF" w14:textId="77777777" w:rsidR="00473B77" w:rsidRDefault="00473B77" w:rsidP="00C2706C">
      <w:pPr>
        <w:pStyle w:val="ISTFAMainHeading"/>
        <w:spacing w:line="240" w:lineRule="auto"/>
        <w:jc w:val="both"/>
        <w:outlineLvl w:val="0"/>
      </w:pPr>
      <w:r>
        <w:t>DISCUSSION</w:t>
      </w:r>
    </w:p>
    <w:p w14:paraId="7EA40F3C" w14:textId="77777777" w:rsidR="00C2706C" w:rsidRDefault="00C2706C" w:rsidP="00C2706C">
      <w:pPr>
        <w:suppressAutoHyphens w:val="0"/>
        <w:overflowPunct/>
        <w:autoSpaceDN w:val="0"/>
        <w:adjustRightInd w:val="0"/>
        <w:textAlignment w:val="auto"/>
        <w:rPr>
          <w:b/>
        </w:rPr>
      </w:pPr>
    </w:p>
    <w:p w14:paraId="76E968C1" w14:textId="77777777" w:rsidR="00D602BD" w:rsidRPr="00880494" w:rsidRDefault="00D602BD" w:rsidP="00C2706C">
      <w:pPr>
        <w:suppressAutoHyphens w:val="0"/>
        <w:overflowPunct/>
        <w:autoSpaceDN w:val="0"/>
        <w:adjustRightInd w:val="0"/>
        <w:textAlignment w:val="auto"/>
        <w:rPr>
          <w:rFonts w:eastAsia="Times New Roman"/>
          <w:lang w:eastAsia="en-US"/>
        </w:rPr>
      </w:pPr>
      <w:r w:rsidRPr="0076734F">
        <w:rPr>
          <w:b/>
        </w:rPr>
        <w:t>{Place DISCUSSION text here</w:t>
      </w:r>
      <w:r>
        <w:t xml:space="preserve">} Text is in Times New Roman, 10 point. </w:t>
      </w:r>
    </w:p>
    <w:p w14:paraId="7364ACF8" w14:textId="77777777" w:rsidR="00D602BD" w:rsidRPr="00D602BD" w:rsidRDefault="00D602BD" w:rsidP="00C2706C">
      <w:pPr>
        <w:pStyle w:val="ISTFAbodytext"/>
      </w:pPr>
    </w:p>
    <w:p w14:paraId="784CA5D8" w14:textId="77777777" w:rsidR="006649D5" w:rsidRDefault="006649D5" w:rsidP="00C2706C">
      <w:pPr>
        <w:pStyle w:val="ISTFAbodytext"/>
      </w:pPr>
      <w:r>
        <w:t>Include discussion and analysis of experiments and their outcome.</w:t>
      </w:r>
    </w:p>
    <w:p w14:paraId="2F834422" w14:textId="77777777" w:rsidR="006649D5" w:rsidRPr="006649D5" w:rsidRDefault="006649D5" w:rsidP="00C2706C">
      <w:pPr>
        <w:pStyle w:val="ISTFAbodytext"/>
      </w:pPr>
    </w:p>
    <w:p w14:paraId="59D99F25" w14:textId="77777777" w:rsidR="00473B77" w:rsidRDefault="00473B77" w:rsidP="00C2706C">
      <w:pPr>
        <w:pStyle w:val="ISTFAMainHeading"/>
        <w:spacing w:line="240" w:lineRule="auto"/>
        <w:jc w:val="left"/>
        <w:outlineLvl w:val="0"/>
      </w:pPr>
      <w:r>
        <w:t>CONCLUSIONS</w:t>
      </w:r>
    </w:p>
    <w:p w14:paraId="0CBB43A2" w14:textId="77777777" w:rsidR="00C2706C" w:rsidRDefault="00C2706C" w:rsidP="00C2706C">
      <w:pPr>
        <w:suppressAutoHyphens w:val="0"/>
        <w:overflowPunct/>
        <w:autoSpaceDN w:val="0"/>
        <w:adjustRightInd w:val="0"/>
        <w:textAlignment w:val="auto"/>
      </w:pPr>
    </w:p>
    <w:p w14:paraId="071E54A1" w14:textId="77777777" w:rsidR="00D602BD" w:rsidRPr="00880494" w:rsidRDefault="00D602BD" w:rsidP="00C2706C">
      <w:pPr>
        <w:suppressAutoHyphens w:val="0"/>
        <w:overflowPunct/>
        <w:autoSpaceDN w:val="0"/>
        <w:adjustRightInd w:val="0"/>
        <w:textAlignment w:val="auto"/>
        <w:rPr>
          <w:rFonts w:eastAsia="Times New Roman"/>
          <w:lang w:eastAsia="en-US"/>
        </w:rPr>
      </w:pPr>
      <w:r>
        <w:t>{</w:t>
      </w:r>
      <w:r w:rsidRPr="0076734F">
        <w:rPr>
          <w:b/>
        </w:rPr>
        <w:t>Place CONCLUSIONS text here</w:t>
      </w:r>
      <w:r>
        <w:t xml:space="preserve">} Text is in Times New Roman, 10 point. </w:t>
      </w:r>
    </w:p>
    <w:p w14:paraId="31A14F80" w14:textId="77777777" w:rsidR="00D602BD" w:rsidRPr="00D602BD" w:rsidRDefault="00D602BD" w:rsidP="00C2706C">
      <w:pPr>
        <w:pStyle w:val="ISTFAbodytext"/>
      </w:pPr>
    </w:p>
    <w:p w14:paraId="14739F05" w14:textId="77777777" w:rsidR="00473B77" w:rsidRDefault="00473B77" w:rsidP="00C2706C">
      <w:pPr>
        <w:outlineLvl w:val="0"/>
      </w:pPr>
      <w:r>
        <w:t>Include text about conclusions reached resulting from the research.</w:t>
      </w:r>
    </w:p>
    <w:p w14:paraId="32A83B2A" w14:textId="77777777" w:rsidR="00473B77" w:rsidRDefault="00473B77" w:rsidP="00C2706C">
      <w:pPr>
        <w:outlineLvl w:val="0"/>
      </w:pPr>
    </w:p>
    <w:p w14:paraId="7AF28482" w14:textId="77777777" w:rsidR="00473B77" w:rsidRDefault="00473B77" w:rsidP="00C2706C">
      <w:pPr>
        <w:pStyle w:val="ISTFAMainHeading"/>
        <w:spacing w:line="240" w:lineRule="auto"/>
        <w:jc w:val="left"/>
        <w:outlineLvl w:val="0"/>
      </w:pPr>
      <w:r>
        <w:t>ACKNOWLEDGEMENTS</w:t>
      </w:r>
    </w:p>
    <w:p w14:paraId="44D26FA7" w14:textId="77777777" w:rsidR="00C2706C" w:rsidRDefault="00C2706C" w:rsidP="00C2706C">
      <w:pPr>
        <w:pStyle w:val="ISTFAbodytext"/>
        <w:outlineLvl w:val="0"/>
        <w:rPr>
          <w:b/>
        </w:rPr>
      </w:pPr>
    </w:p>
    <w:p w14:paraId="58124065" w14:textId="77777777" w:rsidR="00473B77" w:rsidRDefault="0076734F" w:rsidP="00C2706C">
      <w:pPr>
        <w:pStyle w:val="ISTFAbodytext"/>
        <w:outlineLvl w:val="0"/>
      </w:pPr>
      <w:r>
        <w:rPr>
          <w:b/>
        </w:rPr>
        <w:t>{</w:t>
      </w:r>
      <w:r w:rsidR="00E071DF" w:rsidRPr="0076734F">
        <w:rPr>
          <w:b/>
        </w:rPr>
        <w:t>Place ACKNOWLEDGEMENTS</w:t>
      </w:r>
      <w:r w:rsidR="00473B77" w:rsidRPr="0076734F">
        <w:rPr>
          <w:b/>
        </w:rPr>
        <w:t xml:space="preserve"> here</w:t>
      </w:r>
      <w:r>
        <w:rPr>
          <w:b/>
        </w:rPr>
        <w:t>}</w:t>
      </w:r>
      <w:r w:rsidR="00473B77">
        <w:t>, if needed.</w:t>
      </w:r>
    </w:p>
    <w:p w14:paraId="4F3D3DA7" w14:textId="77777777" w:rsidR="00473B77" w:rsidRDefault="00473B77" w:rsidP="00C2706C">
      <w:pPr>
        <w:pStyle w:val="ISTFAbodytext"/>
      </w:pPr>
    </w:p>
    <w:p w14:paraId="7B731D23" w14:textId="77777777" w:rsidR="00473B77" w:rsidRDefault="00473B77" w:rsidP="00C2706C">
      <w:pPr>
        <w:pStyle w:val="ISTFAMainHeading"/>
        <w:spacing w:line="240" w:lineRule="auto"/>
        <w:jc w:val="left"/>
        <w:outlineLvl w:val="0"/>
      </w:pPr>
      <w:r>
        <w:t>REFERENCES</w:t>
      </w:r>
    </w:p>
    <w:p w14:paraId="0A31B005" w14:textId="77777777" w:rsidR="00C2706C" w:rsidRDefault="00C2706C" w:rsidP="00C2706C">
      <w:pPr>
        <w:suppressAutoHyphens w:val="0"/>
        <w:overflowPunct/>
        <w:autoSpaceDN w:val="0"/>
        <w:adjustRightInd w:val="0"/>
        <w:textAlignment w:val="auto"/>
        <w:rPr>
          <w:b/>
        </w:rPr>
      </w:pPr>
    </w:p>
    <w:p w14:paraId="2F3A5D4D" w14:textId="77777777" w:rsidR="00473B77" w:rsidRPr="00D602BD" w:rsidRDefault="00D602BD" w:rsidP="00C2706C">
      <w:pPr>
        <w:suppressAutoHyphens w:val="0"/>
        <w:overflowPunct/>
        <w:autoSpaceDN w:val="0"/>
        <w:adjustRightInd w:val="0"/>
        <w:textAlignment w:val="auto"/>
        <w:rPr>
          <w:rFonts w:eastAsia="Times New Roman"/>
          <w:lang w:eastAsia="en-US"/>
        </w:rPr>
      </w:pPr>
      <w:r w:rsidRPr="0076734F">
        <w:rPr>
          <w:b/>
        </w:rPr>
        <w:t>{Place REFERENCES here}</w:t>
      </w:r>
      <w:r>
        <w:t xml:space="preserve"> Text is in Times New Roman, 10 point. </w:t>
      </w:r>
      <w:r w:rsidR="00473B77">
        <w:t>Literature references are numbered in the order of their appearance in the manuscript and are confined by brackets. They are listed at the end of the manuscript using the “SVC References” format. Here is an example of the correct format.</w:t>
      </w:r>
    </w:p>
    <w:p w14:paraId="6D1A1043" w14:textId="77777777" w:rsidR="00473B77" w:rsidRDefault="00473B77" w:rsidP="00C2706C">
      <w:pPr>
        <w:pStyle w:val="ISTFAbodytext"/>
      </w:pPr>
    </w:p>
    <w:p w14:paraId="1BEECA83" w14:textId="77777777" w:rsidR="00473B77" w:rsidRDefault="00D72AB9" w:rsidP="00C2706C">
      <w:pPr>
        <w:suppressAutoHyphens w:val="0"/>
        <w:overflowPunct/>
        <w:autoSpaceDN w:val="0"/>
        <w:adjustRightInd w:val="0"/>
        <w:textAlignment w:val="auto"/>
        <w:rPr>
          <w:rFonts w:eastAsia="Times New Roman"/>
          <w:lang w:eastAsia="en-US"/>
        </w:rPr>
      </w:pPr>
      <w:r>
        <w:rPr>
          <w:rFonts w:eastAsia="Times New Roman"/>
          <w:lang w:eastAsia="en-US"/>
        </w:rPr>
        <w:t>Where applicable, i</w:t>
      </w:r>
      <w:r w:rsidR="00E071DF">
        <w:rPr>
          <w:rFonts w:eastAsia="Times New Roman"/>
          <w:lang w:eastAsia="en-US"/>
        </w:rPr>
        <w:t>nclude the DOI metadata</w:t>
      </w:r>
      <w:r w:rsidR="00473B77">
        <w:rPr>
          <w:rFonts w:eastAsia="Times New Roman"/>
          <w:lang w:eastAsia="en-US"/>
        </w:rPr>
        <w:t xml:space="preserve"> and Cross Ref </w:t>
      </w:r>
      <w:r w:rsidR="00B117D4">
        <w:rPr>
          <w:rFonts w:eastAsia="Times New Roman"/>
          <w:lang w:eastAsia="en-US"/>
        </w:rPr>
        <w:t>URL</w:t>
      </w:r>
      <w:r w:rsidR="00473B77">
        <w:rPr>
          <w:rFonts w:eastAsia="Times New Roman"/>
          <w:lang w:eastAsia="en-US"/>
        </w:rPr>
        <w:t xml:space="preserve"> to each reference at the end of each reference.</w:t>
      </w:r>
    </w:p>
    <w:p w14:paraId="32DBB3EB" w14:textId="77777777" w:rsidR="00473B77" w:rsidRPr="00486D61" w:rsidRDefault="00473B77" w:rsidP="00473B77">
      <w:pPr>
        <w:suppressAutoHyphens w:val="0"/>
        <w:overflowPunct/>
        <w:autoSpaceDN w:val="0"/>
        <w:adjustRightInd w:val="0"/>
        <w:textAlignment w:val="auto"/>
        <w:rPr>
          <w:rFonts w:eastAsia="Times New Roman"/>
          <w:lang w:eastAsia="en-US"/>
        </w:rPr>
      </w:pPr>
    </w:p>
    <w:p w14:paraId="31921E48" w14:textId="77777777" w:rsidR="00473B77" w:rsidRDefault="00473B77" w:rsidP="00473B77">
      <w:pPr>
        <w:pStyle w:val="ISTFAbodytext"/>
      </w:pPr>
      <w:r w:rsidRPr="00486D61">
        <w:rPr>
          <w:rFonts w:eastAsia="Times New Roman"/>
          <w:lang w:eastAsia="en-US"/>
        </w:rPr>
        <w:t xml:space="preserve">Use the following formats </w:t>
      </w:r>
      <w:r w:rsidR="0005731B">
        <w:rPr>
          <w:rFonts w:eastAsia="Times New Roman"/>
          <w:lang w:eastAsia="en-US"/>
        </w:rPr>
        <w:t xml:space="preserve">as a guide </w:t>
      </w:r>
      <w:r w:rsidRPr="00486D61">
        <w:rPr>
          <w:rFonts w:eastAsia="Times New Roman"/>
          <w:lang w:eastAsia="en-US"/>
        </w:rPr>
        <w:t xml:space="preserve">for </w:t>
      </w:r>
      <w:r w:rsidR="0005731B">
        <w:rPr>
          <w:rFonts w:eastAsia="Times New Roman"/>
          <w:lang w:eastAsia="en-US"/>
        </w:rPr>
        <w:t xml:space="preserve">your </w:t>
      </w:r>
      <w:r w:rsidRPr="00486D61">
        <w:rPr>
          <w:rFonts w:eastAsia="Times New Roman"/>
          <w:lang w:eastAsia="en-US"/>
        </w:rPr>
        <w:t>references:</w:t>
      </w:r>
    </w:p>
    <w:p w14:paraId="4DA076D0" w14:textId="77777777" w:rsidR="00473B77" w:rsidRDefault="00473B77" w:rsidP="00473B77">
      <w:pPr>
        <w:pStyle w:val="ISTFAbodytext"/>
      </w:pPr>
    </w:p>
    <w:p w14:paraId="02C861F8" w14:textId="77777777" w:rsidR="00793F9C" w:rsidRPr="00793F9C" w:rsidRDefault="00793F9C" w:rsidP="00C50C7A">
      <w:pPr>
        <w:pStyle w:val="ISTFAReferences"/>
        <w:numPr>
          <w:ilvl w:val="0"/>
          <w:numId w:val="14"/>
        </w:numPr>
        <w:ind w:left="360"/>
      </w:pPr>
      <w:r w:rsidRPr="00793F9C">
        <w:t xml:space="preserve">B. Chapman, </w:t>
      </w:r>
      <w:r w:rsidRPr="00793F9C">
        <w:rPr>
          <w:bCs/>
          <w:i/>
          <w:iCs/>
        </w:rPr>
        <w:t>Glow Discharge Processes</w:t>
      </w:r>
      <w:r w:rsidRPr="00793F9C">
        <w:rPr>
          <w:bCs/>
        </w:rPr>
        <w:t xml:space="preserve">, Wiley, 1980, pp. 87-88. </w:t>
      </w:r>
      <w:r w:rsidRPr="00793F9C">
        <w:rPr>
          <w:color w:val="C00000"/>
        </w:rPr>
        <w:t>[Book Reference]</w:t>
      </w:r>
    </w:p>
    <w:p w14:paraId="78994513" w14:textId="77777777" w:rsidR="00473B77" w:rsidRPr="003C2083" w:rsidRDefault="00473B77" w:rsidP="00A248E1">
      <w:pPr>
        <w:pStyle w:val="ISTFAReferences"/>
        <w:numPr>
          <w:ilvl w:val="0"/>
          <w:numId w:val="14"/>
        </w:numPr>
        <w:ind w:left="360"/>
      </w:pPr>
      <w:r w:rsidRPr="003C2083">
        <w:rPr>
          <w:rFonts w:eastAsia="Times New Roman"/>
          <w:lang w:eastAsia="en-US"/>
        </w:rPr>
        <w:t xml:space="preserve">D.M. Doe, J.G. Buck, and I.M. Trout, "Design Considerations," </w:t>
      </w:r>
      <w:r w:rsidRPr="003C2083">
        <w:rPr>
          <w:rFonts w:eastAsia="Times New Roman"/>
          <w:i/>
          <w:iCs/>
          <w:lang w:eastAsia="en-US"/>
        </w:rPr>
        <w:t>J. Vac. Sci. Technol.</w:t>
      </w:r>
      <w:r w:rsidRPr="003C2083">
        <w:rPr>
          <w:rFonts w:eastAsia="Times New Roman"/>
          <w:lang w:eastAsia="en-US"/>
        </w:rPr>
        <w:t xml:space="preserve">, A6 (6), 2195, 1988. </w:t>
      </w:r>
      <w:r w:rsidRPr="003C2083">
        <w:rPr>
          <w:color w:val="221E1F"/>
        </w:rPr>
        <w:t>https://doi.org/</w:t>
      </w:r>
      <w:r w:rsidRPr="003C2083">
        <w:t xml:space="preserve"> </w:t>
      </w:r>
      <w:r w:rsidRPr="00C50C7A">
        <w:rPr>
          <w:color w:val="C00000"/>
        </w:rPr>
        <w:t>[Journal Article Reference]</w:t>
      </w:r>
    </w:p>
    <w:p w14:paraId="2AFBF1AD" w14:textId="77777777" w:rsidR="00FA0B80" w:rsidRPr="003C2083" w:rsidRDefault="00DC0C8E" w:rsidP="00C50C7A">
      <w:pPr>
        <w:pStyle w:val="ISTFAReferences"/>
        <w:numPr>
          <w:ilvl w:val="0"/>
          <w:numId w:val="14"/>
        </w:numPr>
        <w:ind w:left="360"/>
      </w:pPr>
      <w:r w:rsidRPr="003C2083">
        <w:t>C.M. Lampert, Large</w:t>
      </w:r>
      <w:r w:rsidR="00473B77" w:rsidRPr="003C2083">
        <w:t xml:space="preserve">–area smart glass and integrated photovoltaics, </w:t>
      </w:r>
      <w:r w:rsidR="00473B77" w:rsidRPr="00A248E1">
        <w:rPr>
          <w:i/>
        </w:rPr>
        <w:t>Sol. Energy Mat. Sol. Cells,</w:t>
      </w:r>
      <w:r w:rsidR="00473B77" w:rsidRPr="003C2083">
        <w:t xml:space="preserve"> 76(2003)489-499. </w:t>
      </w:r>
      <w:r w:rsidR="00473B77" w:rsidRPr="00D72AB9">
        <w:rPr>
          <w:color w:val="C00000"/>
        </w:rPr>
        <w:t>[Journal Article Reference-alternative</w:t>
      </w:r>
      <w:r w:rsidR="00A248E1" w:rsidRPr="00D72AB9">
        <w:rPr>
          <w:color w:val="C00000"/>
        </w:rPr>
        <w:t xml:space="preserve"> </w:t>
      </w:r>
      <w:r w:rsidR="00473B77" w:rsidRPr="00D72AB9">
        <w:rPr>
          <w:color w:val="C00000"/>
        </w:rPr>
        <w:t>style]</w:t>
      </w:r>
      <w:r w:rsidR="00A248E1" w:rsidRPr="00D72AB9">
        <w:rPr>
          <w:color w:val="C00000"/>
        </w:rPr>
        <w:t xml:space="preserve"> </w:t>
      </w:r>
      <w:r w:rsidR="00FA0B80" w:rsidRPr="003C2083">
        <w:t>https://doi.org/10.1016/s0927-0248(02)00259-3</w:t>
      </w:r>
    </w:p>
    <w:p w14:paraId="1E73326C" w14:textId="77777777" w:rsidR="00473B77" w:rsidRPr="00E017F9" w:rsidRDefault="00473B77" w:rsidP="00A248E1">
      <w:pPr>
        <w:pStyle w:val="ISTFAReferences"/>
        <w:numPr>
          <w:ilvl w:val="0"/>
          <w:numId w:val="14"/>
        </w:numPr>
        <w:ind w:left="360"/>
      </w:pPr>
      <w:r w:rsidRPr="00E017F9">
        <w:rPr>
          <w:rFonts w:eastAsia="Times New Roman"/>
          <w:lang w:eastAsia="en-US"/>
        </w:rPr>
        <w:t>B.W. Webb and G.M. Wityak</w:t>
      </w:r>
      <w:r w:rsidRPr="00E017F9">
        <w:rPr>
          <w:i/>
        </w:rPr>
        <w:t>,</w:t>
      </w:r>
      <w:r w:rsidRPr="00E017F9">
        <w:t xml:space="preserve"> “</w:t>
      </w:r>
      <w:r w:rsidRPr="00E017F9">
        <w:rPr>
          <w:rFonts w:eastAsia="Times New Roman"/>
          <w:lang w:eastAsia="en-US"/>
        </w:rPr>
        <w:t>New Technology for Rotary Target Tubes</w:t>
      </w:r>
      <w:r w:rsidRPr="00E017F9">
        <w:t xml:space="preserve">,” </w:t>
      </w:r>
      <w:r w:rsidR="00D72AB9" w:rsidRPr="00E017F9">
        <w:t xml:space="preserve">SVC </w:t>
      </w:r>
      <w:r w:rsidRPr="00E017F9">
        <w:rPr>
          <w:rFonts w:eastAsia="Times New Roman"/>
          <w:i/>
          <w:iCs/>
          <w:lang w:eastAsia="en-US"/>
        </w:rPr>
        <w:t>Tech</w:t>
      </w:r>
      <w:r w:rsidR="00D72AB9" w:rsidRPr="00E017F9">
        <w:rPr>
          <w:rFonts w:eastAsia="Times New Roman"/>
          <w:i/>
          <w:iCs/>
          <w:lang w:eastAsia="en-US"/>
        </w:rPr>
        <w:t xml:space="preserve">. </w:t>
      </w:r>
      <w:r w:rsidRPr="00E017F9">
        <w:rPr>
          <w:rFonts w:eastAsia="Times New Roman"/>
          <w:i/>
          <w:iCs/>
          <w:lang w:eastAsia="en-US"/>
        </w:rPr>
        <w:t>Con</w:t>
      </w:r>
      <w:r w:rsidR="00D72AB9" w:rsidRPr="00E017F9">
        <w:rPr>
          <w:rFonts w:eastAsia="Times New Roman"/>
          <w:i/>
          <w:iCs/>
          <w:lang w:eastAsia="en-US"/>
        </w:rPr>
        <w:t>.</w:t>
      </w:r>
      <w:r w:rsidRPr="00E017F9">
        <w:rPr>
          <w:rFonts w:eastAsia="Times New Roman"/>
          <w:i/>
          <w:iCs/>
          <w:lang w:eastAsia="en-US"/>
        </w:rPr>
        <w:t xml:space="preserve"> Proc</w:t>
      </w:r>
      <w:r w:rsidR="00D72AB9" w:rsidRPr="00E017F9">
        <w:rPr>
          <w:rFonts w:eastAsia="Times New Roman"/>
          <w:i/>
          <w:iCs/>
          <w:lang w:eastAsia="en-US"/>
        </w:rPr>
        <w:t>.</w:t>
      </w:r>
      <w:r w:rsidRPr="00E017F9">
        <w:rPr>
          <w:rFonts w:eastAsia="Times New Roman"/>
          <w:i/>
          <w:iCs/>
          <w:lang w:eastAsia="en-US"/>
        </w:rPr>
        <w:t>,</w:t>
      </w:r>
      <w:r w:rsidR="00D72AB9" w:rsidRPr="00E017F9">
        <w:rPr>
          <w:rFonts w:eastAsia="Times New Roman"/>
          <w:i/>
          <w:iCs/>
          <w:lang w:eastAsia="en-US"/>
        </w:rPr>
        <w:t xml:space="preserve"> </w:t>
      </w:r>
      <w:r w:rsidRPr="00E017F9">
        <w:t xml:space="preserve">pp. 197-205, </w:t>
      </w:r>
      <w:r w:rsidRPr="00E017F9">
        <w:lastRenderedPageBreak/>
        <w:t xml:space="preserve">2004. https://doi.org/ </w:t>
      </w:r>
      <w:r w:rsidRPr="00E017F9">
        <w:rPr>
          <w:color w:val="C00000"/>
        </w:rPr>
        <w:t>[Conference Proceedings Paper Reference]</w:t>
      </w:r>
      <w:r w:rsidR="00E017F9" w:rsidRPr="00E017F9">
        <w:t xml:space="preserve"> </w:t>
      </w:r>
    </w:p>
    <w:p w14:paraId="44621208" w14:textId="77777777" w:rsidR="00473B77" w:rsidRPr="003C2083" w:rsidRDefault="00473B77" w:rsidP="00A248E1">
      <w:pPr>
        <w:pStyle w:val="ISTFAReferences"/>
        <w:numPr>
          <w:ilvl w:val="0"/>
          <w:numId w:val="14"/>
        </w:numPr>
        <w:ind w:left="360"/>
      </w:pPr>
      <w:r w:rsidRPr="003C2083">
        <w:rPr>
          <w:rFonts w:eastAsia="Times New Roman"/>
          <w:lang w:eastAsia="en-US"/>
        </w:rPr>
        <w:t>D.L. Jones, U.S. Patent #3,000,000, "Thingamajig with XYZ Properties," Priority date (if different from</w:t>
      </w:r>
      <w:r w:rsidRPr="003C2083">
        <w:t xml:space="preserve"> </w:t>
      </w:r>
      <w:r w:rsidRPr="003C2083">
        <w:rPr>
          <w:rFonts w:eastAsia="Times New Roman"/>
          <w:lang w:eastAsia="en-US"/>
        </w:rPr>
        <w:t>filing date) March 15, 1986, filing date March 15, 1999, issue date March 15, 2005.</w:t>
      </w:r>
      <w:r w:rsidRPr="00D72AB9">
        <w:rPr>
          <w:color w:val="C00000"/>
        </w:rPr>
        <w:t xml:space="preserve"> [Patent Reference]</w:t>
      </w:r>
    </w:p>
    <w:p w14:paraId="015A8A9C" w14:textId="77777777" w:rsidR="00473B77" w:rsidRPr="003C2083" w:rsidRDefault="00473B77" w:rsidP="00A248E1">
      <w:pPr>
        <w:pStyle w:val="ISTFAReferences"/>
        <w:numPr>
          <w:ilvl w:val="0"/>
          <w:numId w:val="14"/>
        </w:numPr>
        <w:ind w:left="360"/>
      </w:pPr>
      <w:r w:rsidRPr="003C2083">
        <w:rPr>
          <w:rFonts w:eastAsia="Times New Roman"/>
          <w:lang w:eastAsia="en-US"/>
        </w:rPr>
        <w:t xml:space="preserve">A. Macleod, “Short-Pulse Effects in Optical Coatings,” </w:t>
      </w:r>
      <w:r w:rsidRPr="003C2083">
        <w:rPr>
          <w:rFonts w:eastAsia="Times New Roman"/>
          <w:i/>
          <w:iCs/>
          <w:lang w:eastAsia="en-US"/>
        </w:rPr>
        <w:t>Bulletin</w:t>
      </w:r>
      <w:r w:rsidRPr="003C2083">
        <w:rPr>
          <w:rFonts w:eastAsia="Times New Roman"/>
          <w:lang w:eastAsia="en-US"/>
        </w:rPr>
        <w:t>, p. 20, Society of Vacuum Coaters, Fall, 2005.</w:t>
      </w:r>
    </w:p>
    <w:p w14:paraId="09844403" w14:textId="77777777" w:rsidR="00473B77" w:rsidRPr="0005731B" w:rsidRDefault="00473B77" w:rsidP="00A248E1">
      <w:pPr>
        <w:pStyle w:val="ISTFAReferences"/>
        <w:numPr>
          <w:ilvl w:val="0"/>
          <w:numId w:val="14"/>
        </w:numPr>
        <w:ind w:left="360"/>
      </w:pPr>
      <w:r w:rsidRPr="0005731B">
        <w:rPr>
          <w:rFonts w:eastAsia="Times New Roman"/>
          <w:lang w:eastAsia="en-US"/>
        </w:rPr>
        <w:t xml:space="preserve">J.R. Mullaly, “A Crossed-Field Discharge Device for High Rate Sputtering,” </w:t>
      </w:r>
      <w:r w:rsidRPr="0005731B">
        <w:rPr>
          <w:rFonts w:eastAsia="Times New Roman"/>
          <w:i/>
          <w:iCs/>
          <w:lang w:eastAsia="en-US"/>
        </w:rPr>
        <w:t>RFP-1310</w:t>
      </w:r>
      <w:r w:rsidRPr="0005731B">
        <w:rPr>
          <w:rFonts w:eastAsia="Times New Roman"/>
          <w:lang w:eastAsia="en-US"/>
        </w:rPr>
        <w:t xml:space="preserve">, Dow Chemical Company (November 13, 1969) </w:t>
      </w:r>
      <w:r w:rsidRPr="0005731B">
        <w:rPr>
          <w:rFonts w:eastAsia="Times New Roman"/>
          <w:color w:val="C00000"/>
          <w:lang w:eastAsia="en-US"/>
        </w:rPr>
        <w:t>[Report or Miscellaneous Publication Reference]</w:t>
      </w:r>
    </w:p>
    <w:p w14:paraId="3231E98E" w14:textId="77777777" w:rsidR="00473B77" w:rsidRPr="003C2083" w:rsidRDefault="00473B77" w:rsidP="0005731B">
      <w:pPr>
        <w:pStyle w:val="ISTFAReferences"/>
        <w:numPr>
          <w:ilvl w:val="0"/>
          <w:numId w:val="14"/>
        </w:numPr>
        <w:ind w:left="360"/>
      </w:pPr>
      <w:r w:rsidRPr="003C2083">
        <w:t xml:space="preserve">A </w:t>
      </w:r>
      <w:r w:rsidRPr="003C2083">
        <w:rPr>
          <w:bCs/>
        </w:rPr>
        <w:t>“private communication” or “unpublished research”</w:t>
      </w:r>
      <w:r w:rsidRPr="003C2083">
        <w:t xml:space="preserve"> may be referenced when required to give proper credit. The citation must include the affiliations and addresses of the persons involved.</w:t>
      </w:r>
    </w:p>
    <w:p w14:paraId="3FD9AFFC" w14:textId="77777777" w:rsidR="000A3B51" w:rsidRDefault="000A3B51" w:rsidP="00473B77">
      <w:pPr>
        <w:pStyle w:val="ISTFAReferences"/>
        <w:ind w:left="0" w:firstLine="0"/>
        <w:rPr>
          <w:color w:val="FF0000"/>
        </w:rPr>
      </w:pPr>
    </w:p>
    <w:p w14:paraId="1D412C01" w14:textId="77777777" w:rsidR="0005731B" w:rsidRPr="000A3B51" w:rsidRDefault="0005731B" w:rsidP="00473B77">
      <w:pPr>
        <w:pStyle w:val="ISTFAReferences"/>
        <w:ind w:left="0" w:firstLine="0"/>
        <w:rPr>
          <w:color w:val="FF0000"/>
        </w:rPr>
      </w:pPr>
    </w:p>
    <w:p w14:paraId="6841EF3D" w14:textId="77777777" w:rsidR="00473B77" w:rsidRDefault="00473B77" w:rsidP="00473B77">
      <w:pPr>
        <w:pStyle w:val="ISTFAReferences"/>
        <w:ind w:left="0" w:firstLine="0"/>
        <w:rPr>
          <w:b/>
          <w:sz w:val="24"/>
          <w:szCs w:val="24"/>
        </w:rPr>
      </w:pPr>
      <w:bookmarkStart w:id="2" w:name="_Hlk516909383"/>
      <w:r w:rsidRPr="001B658B">
        <w:rPr>
          <w:b/>
          <w:sz w:val="24"/>
          <w:szCs w:val="24"/>
        </w:rPr>
        <w:t>FOR FURTHER INFORMATION</w:t>
      </w:r>
    </w:p>
    <w:bookmarkEnd w:id="2"/>
    <w:p w14:paraId="4483DEF0" w14:textId="77777777" w:rsidR="00473B77" w:rsidRPr="00C2706C" w:rsidRDefault="00473B77" w:rsidP="00473B77">
      <w:pPr>
        <w:pStyle w:val="ISTFAReferences"/>
        <w:ind w:left="0" w:firstLine="0"/>
        <w:rPr>
          <w:b/>
          <w:szCs w:val="24"/>
        </w:rPr>
      </w:pPr>
    </w:p>
    <w:p w14:paraId="120C669F" w14:textId="77777777" w:rsidR="0076734F" w:rsidRDefault="00B117D4" w:rsidP="0005731B">
      <w:pPr>
        <w:pStyle w:val="ISTFAReferences"/>
        <w:ind w:left="0" w:firstLine="0"/>
      </w:pPr>
      <w:r>
        <w:t xml:space="preserve">Please </w:t>
      </w:r>
      <w:r w:rsidR="00C2706C">
        <w:t xml:space="preserve">select at least </w:t>
      </w:r>
      <w:r w:rsidR="00D72AB9">
        <w:t xml:space="preserve">one </w:t>
      </w:r>
      <w:r w:rsidR="00C2706C">
        <w:t>author as a</w:t>
      </w:r>
      <w:r w:rsidR="00473B77" w:rsidRPr="00473B77">
        <w:t xml:space="preserve"> contact person</w:t>
      </w:r>
      <w:r w:rsidR="00D72AB9">
        <w:t xml:space="preserve">, </w:t>
      </w:r>
      <w:r w:rsidR="00D72AB9" w:rsidRPr="00473B77">
        <w:t xml:space="preserve">so readers who want more information about the paper </w:t>
      </w:r>
      <w:r w:rsidR="00147590">
        <w:t xml:space="preserve">content </w:t>
      </w:r>
      <w:r w:rsidR="00D72AB9" w:rsidRPr="00473B77">
        <w:t>can easily con</w:t>
      </w:r>
      <w:r w:rsidR="00D72AB9">
        <w:t>nec</w:t>
      </w:r>
      <w:r w:rsidR="00D72AB9" w:rsidRPr="00473B77">
        <w:t>t</w:t>
      </w:r>
      <w:r w:rsidR="00D72AB9">
        <w:t xml:space="preserve">. </w:t>
      </w:r>
      <w:r w:rsidR="00C2706C">
        <w:t xml:space="preserve">Give their name, </w:t>
      </w:r>
      <w:r w:rsidR="00473B77" w:rsidRPr="00473B77">
        <w:t xml:space="preserve">address, phone, email </w:t>
      </w:r>
      <w:r w:rsidR="00C2706C">
        <w:t>(</w:t>
      </w:r>
      <w:r w:rsidR="00473B77" w:rsidRPr="00473B77">
        <w:t xml:space="preserve">and </w:t>
      </w:r>
      <w:r w:rsidR="00C2706C">
        <w:t xml:space="preserve">optionally a </w:t>
      </w:r>
      <w:r w:rsidR="00473B77" w:rsidRPr="00473B77">
        <w:t>web site</w:t>
      </w:r>
      <w:r w:rsidR="00D72AB9">
        <w:t>).</w:t>
      </w:r>
    </w:p>
    <w:p w14:paraId="00C9958B" w14:textId="77777777" w:rsidR="0005731B" w:rsidRDefault="0005731B" w:rsidP="0005731B">
      <w:pPr>
        <w:pStyle w:val="ISTFAReferences"/>
        <w:ind w:left="0" w:firstLine="0"/>
        <w:rPr>
          <w:rFonts w:ascii="Verdana" w:eastAsia="Times New Roman" w:hAnsi="Verdana"/>
          <w:b/>
          <w:bCs/>
          <w:color w:val="000000"/>
          <w:u w:val="single"/>
          <w:lang w:eastAsia="en-US"/>
        </w:rPr>
        <w:sectPr w:rsidR="0005731B" w:rsidSect="00372754">
          <w:type w:val="continuous"/>
          <w:pgSz w:w="12240" w:h="15840" w:code="1"/>
          <w:pgMar w:top="1080" w:right="907" w:bottom="1440" w:left="907" w:header="432" w:footer="720" w:gutter="0"/>
          <w:cols w:num="2" w:space="360"/>
          <w:docGrid w:linePitch="360"/>
        </w:sectPr>
      </w:pPr>
    </w:p>
    <w:p w14:paraId="507A9650" w14:textId="77777777" w:rsidR="00C2073C" w:rsidRDefault="00C2073C" w:rsidP="00FE39EB">
      <w:pPr>
        <w:shd w:val="clear" w:color="auto" w:fill="FFFFFF"/>
        <w:suppressAutoHyphens w:val="0"/>
        <w:overflowPunct/>
        <w:autoSpaceDE/>
        <w:textAlignment w:val="auto"/>
      </w:pPr>
    </w:p>
    <w:sectPr w:rsidR="00C2073C" w:rsidSect="00372754">
      <w:type w:val="continuous"/>
      <w:pgSz w:w="12240" w:h="15840" w:code="1"/>
      <w:pgMar w:top="720" w:right="720" w:bottom="720" w:left="720" w:header="432"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89266" w14:textId="77777777" w:rsidR="007A4153" w:rsidRDefault="007A4153" w:rsidP="00D602BD">
      <w:r>
        <w:separator/>
      </w:r>
    </w:p>
  </w:endnote>
  <w:endnote w:type="continuationSeparator" w:id="0">
    <w:p w14:paraId="482B76DC" w14:textId="77777777" w:rsidR="007A4153" w:rsidRDefault="007A4153" w:rsidP="00D6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charset w:val="00"/>
    <w:family w:val="auto"/>
    <w:pitch w:val="variable"/>
    <w:sig w:usb0="8000006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7FCEF" w14:textId="77777777" w:rsidR="007A4153" w:rsidRDefault="007A4153" w:rsidP="00D602BD">
      <w:r>
        <w:separator/>
      </w:r>
    </w:p>
  </w:footnote>
  <w:footnote w:type="continuationSeparator" w:id="0">
    <w:p w14:paraId="2B3E85F0" w14:textId="77777777" w:rsidR="007A4153" w:rsidRDefault="007A4153" w:rsidP="00D60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4E100" w14:textId="4FD9B760" w:rsidR="008E0437" w:rsidRDefault="008E0437" w:rsidP="008E0437">
    <w:pPr>
      <w:pStyle w:val="Header"/>
      <w:tabs>
        <w:tab w:val="clear" w:pos="9360"/>
        <w:tab w:val="right" w:pos="10890"/>
      </w:tabs>
      <w:rPr>
        <w:rFonts w:eastAsia="Times New Roman"/>
        <w:sz w:val="16"/>
        <w:szCs w:val="16"/>
        <w:lang w:eastAsia="en-US"/>
      </w:rPr>
    </w:pPr>
    <w:r>
      <w:rPr>
        <w:sz w:val="16"/>
        <w:szCs w:val="16"/>
      </w:rPr>
      <w:t>6</w:t>
    </w:r>
    <w:r w:rsidR="00B04D65">
      <w:rPr>
        <w:sz w:val="16"/>
        <w:szCs w:val="16"/>
      </w:rPr>
      <w:t>8</w:t>
    </w:r>
    <w:r>
      <w:rPr>
        <w:sz w:val="16"/>
        <w:szCs w:val="16"/>
        <w:vertAlign w:val="superscript"/>
      </w:rPr>
      <w:t>th</w:t>
    </w:r>
    <w:r>
      <w:rPr>
        <w:sz w:val="16"/>
        <w:szCs w:val="16"/>
      </w:rPr>
      <w:t xml:space="preserve"> Annual Technical Conference Proceedings</w:t>
    </w:r>
    <w:r>
      <w:rPr>
        <w:sz w:val="16"/>
        <w:szCs w:val="16"/>
      </w:rPr>
      <w:ptab w:relativeTo="margin" w:alignment="right" w:leader="none"/>
    </w:r>
    <w:r>
      <w:rPr>
        <w:sz w:val="16"/>
        <w:szCs w:val="16"/>
      </w:rPr>
      <w:t>© 202</w:t>
    </w:r>
    <w:r w:rsidR="00AA05A3">
      <w:rPr>
        <w:sz w:val="16"/>
        <w:szCs w:val="16"/>
      </w:rPr>
      <w:t>5</w:t>
    </w:r>
    <w:r>
      <w:rPr>
        <w:sz w:val="16"/>
        <w:szCs w:val="16"/>
      </w:rPr>
      <w:t xml:space="preserve"> Society of Vacuum Coaters (www.svc.org)</w:t>
    </w:r>
  </w:p>
  <w:p w14:paraId="6B688BD2" w14:textId="636A18FC" w:rsidR="008E0437" w:rsidRDefault="00B04D65" w:rsidP="008E0437">
    <w:pPr>
      <w:pStyle w:val="Header"/>
      <w:tabs>
        <w:tab w:val="clear" w:pos="9360"/>
        <w:tab w:val="right" w:pos="10890"/>
      </w:tabs>
      <w:rPr>
        <w:sz w:val="16"/>
        <w:szCs w:val="16"/>
      </w:rPr>
    </w:pPr>
    <w:r>
      <w:rPr>
        <w:sz w:val="16"/>
        <w:szCs w:val="16"/>
      </w:rPr>
      <w:t>Nashville, TN</w:t>
    </w:r>
    <w:r w:rsidR="008E0437">
      <w:rPr>
        <w:sz w:val="16"/>
        <w:szCs w:val="16"/>
      </w:rPr>
      <w:t xml:space="preserve">, USA May </w:t>
    </w:r>
    <w:r>
      <w:rPr>
        <w:sz w:val="16"/>
        <w:szCs w:val="16"/>
      </w:rPr>
      <w:t>19</w:t>
    </w:r>
    <w:r w:rsidR="008E0437">
      <w:rPr>
        <w:sz w:val="16"/>
        <w:szCs w:val="16"/>
      </w:rPr>
      <w:t xml:space="preserve"> – </w:t>
    </w:r>
    <w:r>
      <w:rPr>
        <w:sz w:val="16"/>
        <w:szCs w:val="16"/>
      </w:rPr>
      <w:t>22</w:t>
    </w:r>
    <w:r w:rsidR="008E0437">
      <w:rPr>
        <w:sz w:val="16"/>
        <w:szCs w:val="16"/>
      </w:rPr>
      <w:t>, 202</w:t>
    </w:r>
    <w:r>
      <w:rPr>
        <w:sz w:val="16"/>
        <w:szCs w:val="16"/>
      </w:rPr>
      <w:t>5</w:t>
    </w:r>
    <w:r w:rsidR="008E0437">
      <w:rPr>
        <w:sz w:val="16"/>
        <w:szCs w:val="16"/>
      </w:rPr>
      <w:ptab w:relativeTo="margin" w:alignment="right" w:leader="none"/>
    </w:r>
    <w:r w:rsidR="008E0437">
      <w:rPr>
        <w:sz w:val="16"/>
        <w:szCs w:val="16"/>
      </w:rPr>
      <w:t>all rights reserved ISSN 0737-5921</w:t>
    </w:r>
  </w:p>
  <w:p w14:paraId="24C8FACA" w14:textId="3B15E47E" w:rsidR="008E0437" w:rsidRPr="004C4E36" w:rsidRDefault="008E0437" w:rsidP="008E0437">
    <w:pPr>
      <w:pStyle w:val="Header"/>
      <w:tabs>
        <w:tab w:val="clear" w:pos="9360"/>
        <w:tab w:val="right" w:pos="10890"/>
      </w:tabs>
      <w:rPr>
        <w:sz w:val="22"/>
        <w:szCs w:val="22"/>
      </w:rPr>
    </w:pPr>
    <w:r>
      <w:rPr>
        <w:sz w:val="16"/>
        <w:szCs w:val="16"/>
      </w:rPr>
      <w:t>https://doi.org/10.14332/svc2</w:t>
    </w:r>
    <w:r w:rsidR="00AA05A3">
      <w:rPr>
        <w:sz w:val="16"/>
        <w:szCs w:val="16"/>
      </w:rPr>
      <w:t>5</w:t>
    </w:r>
    <w:r>
      <w:rPr>
        <w:sz w:val="16"/>
        <w:szCs w:val="16"/>
      </w:rPr>
      <w:t>.proc.0000</w:t>
    </w:r>
    <w:r>
      <w:rPr>
        <w:sz w:val="16"/>
        <w:szCs w:val="16"/>
      </w:rPr>
      <w:ptab w:relativeTo="margin" w:alignment="right" w:leader="none"/>
    </w:r>
    <w:r>
      <w:rPr>
        <w:sz w:val="16"/>
        <w:szCs w:val="16"/>
      </w:rPr>
      <w:t xml:space="preserve">ISBN </w:t>
    </w:r>
    <w:r w:rsidRPr="00F73834">
      <w:rPr>
        <w:sz w:val="16"/>
        <w:szCs w:val="16"/>
      </w:rPr>
      <w:t>978-1-878068-4</w:t>
    </w:r>
    <w:r w:rsidR="00AA05A3">
      <w:rPr>
        <w:sz w:val="16"/>
        <w:szCs w:val="16"/>
      </w:rPr>
      <w:t>5-3</w:t>
    </w:r>
  </w:p>
  <w:p w14:paraId="7FA6897C" w14:textId="77777777" w:rsidR="008C0379" w:rsidRPr="008E0437" w:rsidRDefault="008C0379" w:rsidP="008E0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5472"/>
        </w:tabs>
        <w:ind w:left="5472" w:hanging="432"/>
      </w:pPr>
    </w:lvl>
    <w:lvl w:ilvl="1">
      <w:start w:val="1"/>
      <w:numFmt w:val="none"/>
      <w:lvlText w:val=""/>
      <w:lvlJc w:val="left"/>
      <w:pPr>
        <w:tabs>
          <w:tab w:val="num" w:pos="5616"/>
        </w:tabs>
        <w:ind w:left="5616" w:hanging="576"/>
      </w:pPr>
    </w:lvl>
    <w:lvl w:ilvl="2">
      <w:start w:val="1"/>
      <w:numFmt w:val="none"/>
      <w:lvlText w:val=""/>
      <w:lvlJc w:val="left"/>
      <w:pPr>
        <w:tabs>
          <w:tab w:val="num" w:pos="5760"/>
        </w:tabs>
        <w:ind w:left="5760" w:hanging="720"/>
      </w:pPr>
    </w:lvl>
    <w:lvl w:ilvl="3">
      <w:start w:val="1"/>
      <w:numFmt w:val="none"/>
      <w:lvlText w:val=""/>
      <w:lvlJc w:val="left"/>
      <w:pPr>
        <w:tabs>
          <w:tab w:val="num" w:pos="5904"/>
        </w:tabs>
        <w:ind w:left="5904" w:hanging="864"/>
      </w:pPr>
    </w:lvl>
    <w:lvl w:ilvl="4">
      <w:start w:val="1"/>
      <w:numFmt w:val="none"/>
      <w:lvlText w:val=""/>
      <w:lvlJc w:val="left"/>
      <w:pPr>
        <w:tabs>
          <w:tab w:val="num" w:pos="6048"/>
        </w:tabs>
        <w:ind w:left="6048" w:hanging="1008"/>
      </w:pPr>
    </w:lvl>
    <w:lvl w:ilvl="5">
      <w:start w:val="1"/>
      <w:numFmt w:val="none"/>
      <w:lvlText w:val=""/>
      <w:lvlJc w:val="left"/>
      <w:pPr>
        <w:tabs>
          <w:tab w:val="num" w:pos="6192"/>
        </w:tabs>
        <w:ind w:left="6192" w:hanging="1152"/>
      </w:pPr>
    </w:lvl>
    <w:lvl w:ilvl="6">
      <w:start w:val="1"/>
      <w:numFmt w:val="none"/>
      <w:lvlText w:val=""/>
      <w:lvlJc w:val="left"/>
      <w:pPr>
        <w:tabs>
          <w:tab w:val="num" w:pos="6336"/>
        </w:tabs>
        <w:ind w:left="6336" w:hanging="1296"/>
      </w:pPr>
    </w:lvl>
    <w:lvl w:ilvl="7">
      <w:start w:val="1"/>
      <w:numFmt w:val="none"/>
      <w:lvlText w:val=""/>
      <w:lvlJc w:val="left"/>
      <w:pPr>
        <w:tabs>
          <w:tab w:val="num" w:pos="6480"/>
        </w:tabs>
        <w:ind w:left="6480" w:hanging="1440"/>
      </w:pPr>
    </w:lvl>
    <w:lvl w:ilvl="8">
      <w:start w:val="1"/>
      <w:numFmt w:val="none"/>
      <w:lvlText w:val=""/>
      <w:lvlJc w:val="left"/>
      <w:pPr>
        <w:tabs>
          <w:tab w:val="num" w:pos="6624"/>
        </w:tabs>
        <w:ind w:left="662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58E3858"/>
    <w:multiLevelType w:val="hybridMultilevel"/>
    <w:tmpl w:val="78A83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A32BB"/>
    <w:multiLevelType w:val="hybridMultilevel"/>
    <w:tmpl w:val="E5EAF6F6"/>
    <w:lvl w:ilvl="0" w:tplc="032AA992">
      <w:start w:val="1"/>
      <w:numFmt w:val="decimal"/>
      <w:lvlText w:val="[%1]"/>
      <w:lvlJc w:val="left"/>
      <w:pPr>
        <w:ind w:left="844" w:hanging="708"/>
      </w:pPr>
      <w:rPr>
        <w:rFonts w:ascii="Calibri" w:eastAsia="Calibri" w:hAnsi="Calibri" w:cs="Calibri" w:hint="default"/>
        <w:spacing w:val="-1"/>
        <w:w w:val="100"/>
        <w:sz w:val="22"/>
        <w:szCs w:val="22"/>
      </w:rPr>
    </w:lvl>
    <w:lvl w:ilvl="1" w:tplc="D388C6FE">
      <w:numFmt w:val="bullet"/>
      <w:lvlText w:val="•"/>
      <w:lvlJc w:val="left"/>
      <w:pPr>
        <w:ind w:left="1720" w:hanging="708"/>
      </w:pPr>
      <w:rPr>
        <w:rFonts w:hint="default"/>
      </w:rPr>
    </w:lvl>
    <w:lvl w:ilvl="2" w:tplc="B8FC4DA8">
      <w:numFmt w:val="bullet"/>
      <w:lvlText w:val="•"/>
      <w:lvlJc w:val="left"/>
      <w:pPr>
        <w:ind w:left="2601" w:hanging="708"/>
      </w:pPr>
      <w:rPr>
        <w:rFonts w:hint="default"/>
      </w:rPr>
    </w:lvl>
    <w:lvl w:ilvl="3" w:tplc="AB0C6D54">
      <w:numFmt w:val="bullet"/>
      <w:lvlText w:val="•"/>
      <w:lvlJc w:val="left"/>
      <w:pPr>
        <w:ind w:left="3481" w:hanging="708"/>
      </w:pPr>
      <w:rPr>
        <w:rFonts w:hint="default"/>
      </w:rPr>
    </w:lvl>
    <w:lvl w:ilvl="4" w:tplc="95C06AAE">
      <w:numFmt w:val="bullet"/>
      <w:lvlText w:val="•"/>
      <w:lvlJc w:val="left"/>
      <w:pPr>
        <w:ind w:left="4362" w:hanging="708"/>
      </w:pPr>
      <w:rPr>
        <w:rFonts w:hint="default"/>
      </w:rPr>
    </w:lvl>
    <w:lvl w:ilvl="5" w:tplc="053AD0B0">
      <w:numFmt w:val="bullet"/>
      <w:lvlText w:val="•"/>
      <w:lvlJc w:val="left"/>
      <w:pPr>
        <w:ind w:left="5243" w:hanging="708"/>
      </w:pPr>
      <w:rPr>
        <w:rFonts w:hint="default"/>
      </w:rPr>
    </w:lvl>
    <w:lvl w:ilvl="6" w:tplc="ACE69F16">
      <w:numFmt w:val="bullet"/>
      <w:lvlText w:val="•"/>
      <w:lvlJc w:val="left"/>
      <w:pPr>
        <w:ind w:left="6123" w:hanging="708"/>
      </w:pPr>
      <w:rPr>
        <w:rFonts w:hint="default"/>
      </w:rPr>
    </w:lvl>
    <w:lvl w:ilvl="7" w:tplc="9F9C8AF2">
      <w:numFmt w:val="bullet"/>
      <w:lvlText w:val="•"/>
      <w:lvlJc w:val="left"/>
      <w:pPr>
        <w:ind w:left="7004" w:hanging="708"/>
      </w:pPr>
      <w:rPr>
        <w:rFonts w:hint="default"/>
      </w:rPr>
    </w:lvl>
    <w:lvl w:ilvl="8" w:tplc="FBE63FB8">
      <w:numFmt w:val="bullet"/>
      <w:lvlText w:val="•"/>
      <w:lvlJc w:val="left"/>
      <w:pPr>
        <w:ind w:left="7885" w:hanging="708"/>
      </w:pPr>
      <w:rPr>
        <w:rFonts w:hint="default"/>
      </w:rPr>
    </w:lvl>
  </w:abstractNum>
  <w:abstractNum w:abstractNumId="5" w15:restartNumberingAfterBreak="0">
    <w:nsid w:val="2B436DE7"/>
    <w:multiLevelType w:val="hybridMultilevel"/>
    <w:tmpl w:val="FF865934"/>
    <w:lvl w:ilvl="0" w:tplc="A114FE30">
      <w:numFmt w:val="bullet"/>
      <w:lvlText w:val=""/>
      <w:lvlJc w:val="left"/>
      <w:pPr>
        <w:ind w:left="474" w:hanging="123"/>
      </w:pPr>
      <w:rPr>
        <w:rFonts w:hint="default"/>
        <w:w w:val="59"/>
        <w:u w:val="single" w:color="000000"/>
      </w:rPr>
    </w:lvl>
    <w:lvl w:ilvl="1" w:tplc="165AB81E">
      <w:numFmt w:val="bullet"/>
      <w:lvlText w:val="•"/>
      <w:lvlJc w:val="left"/>
      <w:pPr>
        <w:ind w:left="753" w:hanging="123"/>
      </w:pPr>
      <w:rPr>
        <w:rFonts w:hint="default"/>
      </w:rPr>
    </w:lvl>
    <w:lvl w:ilvl="2" w:tplc="EC867680">
      <w:numFmt w:val="bullet"/>
      <w:lvlText w:val="•"/>
      <w:lvlJc w:val="left"/>
      <w:pPr>
        <w:ind w:left="1026" w:hanging="123"/>
      </w:pPr>
      <w:rPr>
        <w:rFonts w:hint="default"/>
      </w:rPr>
    </w:lvl>
    <w:lvl w:ilvl="3" w:tplc="A0F420DC">
      <w:numFmt w:val="bullet"/>
      <w:lvlText w:val="•"/>
      <w:lvlJc w:val="left"/>
      <w:pPr>
        <w:ind w:left="1299" w:hanging="123"/>
      </w:pPr>
      <w:rPr>
        <w:rFonts w:hint="default"/>
      </w:rPr>
    </w:lvl>
    <w:lvl w:ilvl="4" w:tplc="17AC766A">
      <w:numFmt w:val="bullet"/>
      <w:lvlText w:val="•"/>
      <w:lvlJc w:val="left"/>
      <w:pPr>
        <w:ind w:left="1572" w:hanging="123"/>
      </w:pPr>
      <w:rPr>
        <w:rFonts w:hint="default"/>
      </w:rPr>
    </w:lvl>
    <w:lvl w:ilvl="5" w:tplc="538C877E">
      <w:numFmt w:val="bullet"/>
      <w:lvlText w:val="•"/>
      <w:lvlJc w:val="left"/>
      <w:pPr>
        <w:ind w:left="1845" w:hanging="123"/>
      </w:pPr>
      <w:rPr>
        <w:rFonts w:hint="default"/>
      </w:rPr>
    </w:lvl>
    <w:lvl w:ilvl="6" w:tplc="77825612">
      <w:numFmt w:val="bullet"/>
      <w:lvlText w:val="•"/>
      <w:lvlJc w:val="left"/>
      <w:pPr>
        <w:ind w:left="2118" w:hanging="123"/>
      </w:pPr>
      <w:rPr>
        <w:rFonts w:hint="default"/>
      </w:rPr>
    </w:lvl>
    <w:lvl w:ilvl="7" w:tplc="889686E6">
      <w:numFmt w:val="bullet"/>
      <w:lvlText w:val="•"/>
      <w:lvlJc w:val="left"/>
      <w:pPr>
        <w:ind w:left="2391" w:hanging="123"/>
      </w:pPr>
      <w:rPr>
        <w:rFonts w:hint="default"/>
      </w:rPr>
    </w:lvl>
    <w:lvl w:ilvl="8" w:tplc="9B3001C8">
      <w:numFmt w:val="bullet"/>
      <w:lvlText w:val="•"/>
      <w:lvlJc w:val="left"/>
      <w:pPr>
        <w:ind w:left="2664" w:hanging="123"/>
      </w:pPr>
      <w:rPr>
        <w:rFonts w:hint="default"/>
      </w:rPr>
    </w:lvl>
  </w:abstractNum>
  <w:abstractNum w:abstractNumId="6" w15:restartNumberingAfterBreak="0">
    <w:nsid w:val="2D2B1579"/>
    <w:multiLevelType w:val="multilevel"/>
    <w:tmpl w:val="115A1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9E6990"/>
    <w:multiLevelType w:val="hybridMultilevel"/>
    <w:tmpl w:val="FA96E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A5453C"/>
    <w:multiLevelType w:val="hybridMultilevel"/>
    <w:tmpl w:val="AA42355C"/>
    <w:lvl w:ilvl="0" w:tplc="3B2C8F06">
      <w:start w:val="1"/>
      <w:numFmt w:val="decimal"/>
      <w:lvlText w:val="[%1]"/>
      <w:lvlJc w:val="left"/>
      <w:pPr>
        <w:ind w:left="720" w:hanging="360"/>
      </w:pPr>
      <w:rPr>
        <w:rFonts w:ascii="Times New Roman" w:eastAsia="Times New Roman" w:hAnsi="Times New Roman" w:cs="Times New Roman"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C1751D"/>
    <w:multiLevelType w:val="hybridMultilevel"/>
    <w:tmpl w:val="60924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42A82"/>
    <w:multiLevelType w:val="hybridMultilevel"/>
    <w:tmpl w:val="0DD4C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2662A"/>
    <w:multiLevelType w:val="hybridMultilevel"/>
    <w:tmpl w:val="70D875C6"/>
    <w:lvl w:ilvl="0" w:tplc="3B2C8F06">
      <w:start w:val="1"/>
      <w:numFmt w:val="decimal"/>
      <w:lvlText w:val="[%1]"/>
      <w:lvlJc w:val="left"/>
      <w:pPr>
        <w:ind w:left="720" w:hanging="360"/>
      </w:pPr>
      <w:rPr>
        <w:rFonts w:ascii="Times New Roman" w:eastAsia="Times New Roman" w:hAnsi="Times New Roman" w:cs="Times New Roman"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7D2443"/>
    <w:multiLevelType w:val="hybridMultilevel"/>
    <w:tmpl w:val="9D985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AB1230"/>
    <w:multiLevelType w:val="hybridMultilevel"/>
    <w:tmpl w:val="E2B84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019EC"/>
    <w:multiLevelType w:val="hybridMultilevel"/>
    <w:tmpl w:val="700ACB50"/>
    <w:lvl w:ilvl="0" w:tplc="0000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172011">
    <w:abstractNumId w:val="0"/>
  </w:num>
  <w:num w:numId="2" w16cid:durableId="1657605299">
    <w:abstractNumId w:val="1"/>
  </w:num>
  <w:num w:numId="3" w16cid:durableId="1547982614">
    <w:abstractNumId w:val="2"/>
  </w:num>
  <w:num w:numId="4" w16cid:durableId="1147280886">
    <w:abstractNumId w:val="13"/>
  </w:num>
  <w:num w:numId="5" w16cid:durableId="57480368">
    <w:abstractNumId w:val="12"/>
  </w:num>
  <w:num w:numId="6" w16cid:durableId="1340695052">
    <w:abstractNumId w:val="10"/>
  </w:num>
  <w:num w:numId="7" w16cid:durableId="96289969">
    <w:abstractNumId w:val="6"/>
  </w:num>
  <w:num w:numId="8" w16cid:durableId="638924578">
    <w:abstractNumId w:val="9"/>
  </w:num>
  <w:num w:numId="9" w16cid:durableId="1213805862">
    <w:abstractNumId w:val="11"/>
  </w:num>
  <w:num w:numId="10" w16cid:durableId="21522122">
    <w:abstractNumId w:val="4"/>
  </w:num>
  <w:num w:numId="11" w16cid:durableId="1769428652">
    <w:abstractNumId w:val="5"/>
  </w:num>
  <w:num w:numId="12" w16cid:durableId="396514817">
    <w:abstractNumId w:val="8"/>
  </w:num>
  <w:num w:numId="13" w16cid:durableId="54551849">
    <w:abstractNumId w:val="7"/>
  </w:num>
  <w:num w:numId="14" w16cid:durableId="713315965">
    <w:abstractNumId w:val="14"/>
  </w:num>
  <w:num w:numId="15" w16cid:durableId="158156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02"/>
    <w:rsid w:val="00020393"/>
    <w:rsid w:val="00020CDD"/>
    <w:rsid w:val="0005731B"/>
    <w:rsid w:val="00064E39"/>
    <w:rsid w:val="00065546"/>
    <w:rsid w:val="00080062"/>
    <w:rsid w:val="000A3B51"/>
    <w:rsid w:val="000A49BA"/>
    <w:rsid w:val="000B33A6"/>
    <w:rsid w:val="000B375C"/>
    <w:rsid w:val="000C0A95"/>
    <w:rsid w:val="000D1E84"/>
    <w:rsid w:val="000D241C"/>
    <w:rsid w:val="000E6366"/>
    <w:rsid w:val="000E6902"/>
    <w:rsid w:val="000F3B19"/>
    <w:rsid w:val="000F5E77"/>
    <w:rsid w:val="000F6947"/>
    <w:rsid w:val="00106F7C"/>
    <w:rsid w:val="0011056A"/>
    <w:rsid w:val="00110B8A"/>
    <w:rsid w:val="0012602B"/>
    <w:rsid w:val="0014643F"/>
    <w:rsid w:val="00147590"/>
    <w:rsid w:val="00183427"/>
    <w:rsid w:val="001941AD"/>
    <w:rsid w:val="00194A1A"/>
    <w:rsid w:val="00197DEB"/>
    <w:rsid w:val="001B3A93"/>
    <w:rsid w:val="001B658B"/>
    <w:rsid w:val="001C04B1"/>
    <w:rsid w:val="001D7D31"/>
    <w:rsid w:val="001F5A48"/>
    <w:rsid w:val="001F78AF"/>
    <w:rsid w:val="002067B8"/>
    <w:rsid w:val="002123BC"/>
    <w:rsid w:val="002149AF"/>
    <w:rsid w:val="0022639C"/>
    <w:rsid w:val="00271A34"/>
    <w:rsid w:val="002737ED"/>
    <w:rsid w:val="0028459B"/>
    <w:rsid w:val="00287E1D"/>
    <w:rsid w:val="00294315"/>
    <w:rsid w:val="002B79CC"/>
    <w:rsid w:val="002C711F"/>
    <w:rsid w:val="002D188D"/>
    <w:rsid w:val="002E7EC8"/>
    <w:rsid w:val="00303836"/>
    <w:rsid w:val="003161FB"/>
    <w:rsid w:val="00316EDE"/>
    <w:rsid w:val="003173F2"/>
    <w:rsid w:val="00332A02"/>
    <w:rsid w:val="00337B7F"/>
    <w:rsid w:val="00363441"/>
    <w:rsid w:val="003720A0"/>
    <w:rsid w:val="00372754"/>
    <w:rsid w:val="00372B50"/>
    <w:rsid w:val="00386CB1"/>
    <w:rsid w:val="003938B6"/>
    <w:rsid w:val="0039528D"/>
    <w:rsid w:val="0039701B"/>
    <w:rsid w:val="003A5752"/>
    <w:rsid w:val="003A7D89"/>
    <w:rsid w:val="003C2083"/>
    <w:rsid w:val="003D0BEB"/>
    <w:rsid w:val="00404449"/>
    <w:rsid w:val="00411ADE"/>
    <w:rsid w:val="00420868"/>
    <w:rsid w:val="00437741"/>
    <w:rsid w:val="00446CD7"/>
    <w:rsid w:val="004624E7"/>
    <w:rsid w:val="0046692A"/>
    <w:rsid w:val="00471D56"/>
    <w:rsid w:val="00471D6C"/>
    <w:rsid w:val="0047204D"/>
    <w:rsid w:val="00473B77"/>
    <w:rsid w:val="00485C58"/>
    <w:rsid w:val="00486D61"/>
    <w:rsid w:val="004B0BB6"/>
    <w:rsid w:val="004B51BC"/>
    <w:rsid w:val="004C4E36"/>
    <w:rsid w:val="004D08B7"/>
    <w:rsid w:val="004D1CC7"/>
    <w:rsid w:val="004D1DBD"/>
    <w:rsid w:val="004D210E"/>
    <w:rsid w:val="004D4028"/>
    <w:rsid w:val="004E2A2D"/>
    <w:rsid w:val="004E2FB8"/>
    <w:rsid w:val="004F41B9"/>
    <w:rsid w:val="00525FAC"/>
    <w:rsid w:val="00535BE8"/>
    <w:rsid w:val="0056051F"/>
    <w:rsid w:val="005707C6"/>
    <w:rsid w:val="005760A8"/>
    <w:rsid w:val="00590B60"/>
    <w:rsid w:val="005B1C23"/>
    <w:rsid w:val="005C03DD"/>
    <w:rsid w:val="005C057F"/>
    <w:rsid w:val="005C0B6C"/>
    <w:rsid w:val="005C2329"/>
    <w:rsid w:val="005D14C7"/>
    <w:rsid w:val="005D1AB5"/>
    <w:rsid w:val="005E411B"/>
    <w:rsid w:val="005E46B8"/>
    <w:rsid w:val="005E5D48"/>
    <w:rsid w:val="005E6904"/>
    <w:rsid w:val="005F116F"/>
    <w:rsid w:val="005F3605"/>
    <w:rsid w:val="005F513A"/>
    <w:rsid w:val="00605282"/>
    <w:rsid w:val="0062662E"/>
    <w:rsid w:val="006638E3"/>
    <w:rsid w:val="006649D5"/>
    <w:rsid w:val="006762F7"/>
    <w:rsid w:val="006813FE"/>
    <w:rsid w:val="006906B7"/>
    <w:rsid w:val="006B6774"/>
    <w:rsid w:val="006B72C1"/>
    <w:rsid w:val="006D36A8"/>
    <w:rsid w:val="006E1807"/>
    <w:rsid w:val="006F24F0"/>
    <w:rsid w:val="006F37F2"/>
    <w:rsid w:val="006F77B5"/>
    <w:rsid w:val="00704509"/>
    <w:rsid w:val="00710EAC"/>
    <w:rsid w:val="00747398"/>
    <w:rsid w:val="00760829"/>
    <w:rsid w:val="0076734F"/>
    <w:rsid w:val="00775AD1"/>
    <w:rsid w:val="00776BEC"/>
    <w:rsid w:val="007913F8"/>
    <w:rsid w:val="00791A68"/>
    <w:rsid w:val="00793840"/>
    <w:rsid w:val="00793F9C"/>
    <w:rsid w:val="007A4153"/>
    <w:rsid w:val="007B5DC2"/>
    <w:rsid w:val="007E064B"/>
    <w:rsid w:val="007E3705"/>
    <w:rsid w:val="007E5E5D"/>
    <w:rsid w:val="007F2043"/>
    <w:rsid w:val="008103AD"/>
    <w:rsid w:val="00821AB7"/>
    <w:rsid w:val="0082685A"/>
    <w:rsid w:val="0083662E"/>
    <w:rsid w:val="00880494"/>
    <w:rsid w:val="008809E0"/>
    <w:rsid w:val="008B5EE5"/>
    <w:rsid w:val="008C0379"/>
    <w:rsid w:val="008C6152"/>
    <w:rsid w:val="008D0E41"/>
    <w:rsid w:val="008E0437"/>
    <w:rsid w:val="008F5A00"/>
    <w:rsid w:val="00900E4C"/>
    <w:rsid w:val="0091110A"/>
    <w:rsid w:val="00915191"/>
    <w:rsid w:val="009257A6"/>
    <w:rsid w:val="00930A74"/>
    <w:rsid w:val="009364F0"/>
    <w:rsid w:val="009419D6"/>
    <w:rsid w:val="00942189"/>
    <w:rsid w:val="0095158C"/>
    <w:rsid w:val="009759BD"/>
    <w:rsid w:val="00991498"/>
    <w:rsid w:val="00995B9F"/>
    <w:rsid w:val="009A1080"/>
    <w:rsid w:val="009B0A05"/>
    <w:rsid w:val="009B5926"/>
    <w:rsid w:val="009B5D23"/>
    <w:rsid w:val="009D6E87"/>
    <w:rsid w:val="009E4C72"/>
    <w:rsid w:val="009F326B"/>
    <w:rsid w:val="00A10435"/>
    <w:rsid w:val="00A1266A"/>
    <w:rsid w:val="00A248E1"/>
    <w:rsid w:val="00A354D8"/>
    <w:rsid w:val="00A4568D"/>
    <w:rsid w:val="00A46727"/>
    <w:rsid w:val="00A66C28"/>
    <w:rsid w:val="00A71D92"/>
    <w:rsid w:val="00A9683F"/>
    <w:rsid w:val="00AA05A3"/>
    <w:rsid w:val="00AB300A"/>
    <w:rsid w:val="00AD033E"/>
    <w:rsid w:val="00AD53FE"/>
    <w:rsid w:val="00AF4B5E"/>
    <w:rsid w:val="00B04D65"/>
    <w:rsid w:val="00B117D4"/>
    <w:rsid w:val="00B15C50"/>
    <w:rsid w:val="00B23C49"/>
    <w:rsid w:val="00B518DE"/>
    <w:rsid w:val="00B6152D"/>
    <w:rsid w:val="00B62D6F"/>
    <w:rsid w:val="00B72EA2"/>
    <w:rsid w:val="00B818C2"/>
    <w:rsid w:val="00B878F7"/>
    <w:rsid w:val="00B94520"/>
    <w:rsid w:val="00B96A2A"/>
    <w:rsid w:val="00BA0240"/>
    <w:rsid w:val="00C022A4"/>
    <w:rsid w:val="00C11A6F"/>
    <w:rsid w:val="00C2073C"/>
    <w:rsid w:val="00C2706C"/>
    <w:rsid w:val="00C324BC"/>
    <w:rsid w:val="00C33E71"/>
    <w:rsid w:val="00C406B2"/>
    <w:rsid w:val="00C50C7A"/>
    <w:rsid w:val="00C5215D"/>
    <w:rsid w:val="00C54C53"/>
    <w:rsid w:val="00C610B7"/>
    <w:rsid w:val="00C83703"/>
    <w:rsid w:val="00C83CAE"/>
    <w:rsid w:val="00C978C4"/>
    <w:rsid w:val="00CA7F17"/>
    <w:rsid w:val="00CC023B"/>
    <w:rsid w:val="00CC1471"/>
    <w:rsid w:val="00CC473F"/>
    <w:rsid w:val="00CC788C"/>
    <w:rsid w:val="00CE4E91"/>
    <w:rsid w:val="00CF76E5"/>
    <w:rsid w:val="00D1680A"/>
    <w:rsid w:val="00D2443E"/>
    <w:rsid w:val="00D602BD"/>
    <w:rsid w:val="00D6198F"/>
    <w:rsid w:val="00D662A8"/>
    <w:rsid w:val="00D72AB9"/>
    <w:rsid w:val="00D824E3"/>
    <w:rsid w:val="00D853D3"/>
    <w:rsid w:val="00DC0C8E"/>
    <w:rsid w:val="00DD1393"/>
    <w:rsid w:val="00DE051C"/>
    <w:rsid w:val="00DE6C5C"/>
    <w:rsid w:val="00DF408F"/>
    <w:rsid w:val="00E00F81"/>
    <w:rsid w:val="00E017F9"/>
    <w:rsid w:val="00E05851"/>
    <w:rsid w:val="00E071DF"/>
    <w:rsid w:val="00E27C81"/>
    <w:rsid w:val="00E62D02"/>
    <w:rsid w:val="00E85C56"/>
    <w:rsid w:val="00EB2187"/>
    <w:rsid w:val="00ED3BD8"/>
    <w:rsid w:val="00EF49D3"/>
    <w:rsid w:val="00F128AE"/>
    <w:rsid w:val="00F206EA"/>
    <w:rsid w:val="00F22564"/>
    <w:rsid w:val="00F413F0"/>
    <w:rsid w:val="00F740C0"/>
    <w:rsid w:val="00F957F7"/>
    <w:rsid w:val="00FA0B80"/>
    <w:rsid w:val="00FB5883"/>
    <w:rsid w:val="00FE39EB"/>
    <w:rsid w:val="00FF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DC98C29"/>
  <w15:docId w15:val="{59C04D6E-D2C9-44B7-BC9D-B2B1C61B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jc w:val="both"/>
      <w:textAlignment w:val="baseline"/>
    </w:pPr>
    <w:rPr>
      <w:rFonts w:eastAsia="MS Mincho"/>
      <w:lang w:eastAsia="ar-SA"/>
    </w:rPr>
  </w:style>
  <w:style w:type="paragraph" w:styleId="Heading1">
    <w:name w:val="heading 1"/>
    <w:basedOn w:val="Normal"/>
    <w:next w:val="Normal"/>
    <w:qFormat/>
    <w:pPr>
      <w:keepNext/>
      <w:tabs>
        <w:tab w:val="num" w:pos="432"/>
      </w:tabs>
      <w:spacing w:before="240" w:after="60"/>
      <w:ind w:left="432" w:hanging="432"/>
      <w:outlineLvl w:val="0"/>
    </w:pPr>
    <w:rPr>
      <w:rFonts w:ascii="Arial" w:hAnsi="Arial"/>
      <w:b/>
      <w:bCs/>
      <w:kern w:val="1"/>
      <w:sz w:val="32"/>
      <w:szCs w:val="32"/>
    </w:rPr>
  </w:style>
  <w:style w:type="paragraph" w:styleId="Heading2">
    <w:name w:val="heading 2"/>
    <w:basedOn w:val="Normal"/>
    <w:next w:val="Normal"/>
    <w:qFormat/>
    <w:pPr>
      <w:keepNext/>
      <w:tabs>
        <w:tab w:val="num" w:pos="576"/>
      </w:tabs>
      <w:spacing w:before="240" w:after="60"/>
      <w:ind w:left="576" w:hanging="576"/>
      <w:outlineLvl w:val="1"/>
    </w:pPr>
    <w:rPr>
      <w:rFonts w:ascii="Arial" w:hAnsi="Arial"/>
      <w:b/>
      <w:bCs/>
      <w:i/>
      <w:iCs/>
      <w:sz w:val="28"/>
      <w:szCs w:val="28"/>
    </w:rPr>
  </w:style>
  <w:style w:type="paragraph" w:styleId="Heading3">
    <w:name w:val="heading 3"/>
    <w:basedOn w:val="Normal"/>
    <w:next w:val="Normal"/>
    <w:qFormat/>
    <w:pPr>
      <w:keepNext/>
      <w:tabs>
        <w:tab w:val="num" w:pos="720"/>
      </w:tabs>
      <w:spacing w:before="240" w:after="60"/>
      <w:ind w:left="720" w:hanging="720"/>
      <w:outlineLvl w:val="2"/>
    </w:pPr>
    <w:rPr>
      <w:rFonts w:ascii="Arial" w:hAnsi="Arial"/>
      <w:b/>
      <w:bCs/>
      <w:sz w:val="26"/>
      <w:szCs w:val="26"/>
    </w:rPr>
  </w:style>
  <w:style w:type="paragraph" w:styleId="Heading5">
    <w:name w:val="heading 5"/>
    <w:basedOn w:val="Normal"/>
    <w:next w:val="Normal"/>
    <w:qFormat/>
    <w:pPr>
      <w:keepNext/>
      <w:overflowPunct/>
      <w:autoSpaceDE/>
      <w:ind w:left="720" w:hanging="360"/>
      <w:textAlignment w:val="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locked/>
    <w:rPr>
      <w:rFonts w:ascii="Symbol" w:hAnsi="Symbol" w:cs="Times New Roman"/>
      <w:sz w:val="20"/>
      <w:szCs w:val="20"/>
    </w:rPr>
  </w:style>
  <w:style w:type="character" w:customStyle="1" w:styleId="WW8Num1z1">
    <w:name w:val="WW8Num1z1"/>
    <w:locked/>
    <w:rPr>
      <w:rFonts w:ascii="Courier New" w:hAnsi="Courier New" w:cs="Courier New"/>
      <w:sz w:val="20"/>
      <w:szCs w:val="20"/>
    </w:rPr>
  </w:style>
  <w:style w:type="character" w:customStyle="1" w:styleId="WW8Num1z2">
    <w:name w:val="WW8Num1z2"/>
    <w:locked/>
    <w:rPr>
      <w:rFonts w:ascii="Wingdings" w:hAnsi="Wingdings" w:cs="Times New Roman"/>
      <w:sz w:val="20"/>
      <w:szCs w:val="20"/>
    </w:rPr>
  </w:style>
  <w:style w:type="character" w:customStyle="1" w:styleId="WW8Num2z0">
    <w:name w:val="WW8Num2z0"/>
    <w:locked/>
    <w:rPr>
      <w:rFonts w:ascii="Symbol" w:hAnsi="Symbol" w:cs="Times New Roman"/>
    </w:rPr>
  </w:style>
  <w:style w:type="character" w:customStyle="1" w:styleId="WW8Num2z1">
    <w:name w:val="WW8Num2z1"/>
    <w:locked/>
    <w:rPr>
      <w:rFonts w:ascii="Courier New" w:hAnsi="Courier New" w:cs="Courier New"/>
    </w:rPr>
  </w:style>
  <w:style w:type="character" w:customStyle="1" w:styleId="WW8Num2z2">
    <w:name w:val="WW8Num2z2"/>
    <w:locked/>
    <w:rPr>
      <w:rFonts w:ascii="Wingdings" w:hAnsi="Wingdings" w:cs="Times New Roman"/>
    </w:rPr>
  </w:style>
  <w:style w:type="character" w:styleId="Hyperlink">
    <w:name w:val="Hyperlink"/>
    <w:rPr>
      <w:color w:val="0000FF"/>
      <w:u w:val="single"/>
    </w:rPr>
  </w:style>
  <w:style w:type="character" w:customStyle="1" w:styleId="ISTFASubheadingChar">
    <w:name w:val="ISTFA Subheading Char"/>
    <w:locked/>
    <w:rPr>
      <w:b/>
      <w:bCs/>
      <w:lang w:val="en-US"/>
    </w:rPr>
  </w:style>
  <w:style w:type="character" w:styleId="Emphasis">
    <w:name w:val="Emphasis"/>
    <w:uiPriority w:val="20"/>
    <w:qFormat/>
    <w:rPr>
      <w:i/>
      <w:iCs/>
    </w:rPr>
  </w:style>
  <w:style w:type="character" w:styleId="FollowedHyperlink">
    <w:name w:val="FollowedHyperlink"/>
    <w:rPr>
      <w:color w:val="800080"/>
      <w:u w:val="single"/>
    </w:rPr>
  </w:style>
  <w:style w:type="paragraph" w:customStyle="1" w:styleId="Titre">
    <w:name w:val="Titre"/>
    <w:basedOn w:val="Normal"/>
    <w:next w:val="BodyText"/>
    <w:locked/>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Lgende">
    <w:name w:val="Légende"/>
    <w:basedOn w:val="Normal"/>
    <w:locked/>
    <w:pPr>
      <w:suppressLineNumbers/>
      <w:spacing w:before="120" w:after="120"/>
    </w:pPr>
    <w:rPr>
      <w:rFonts w:cs="Tahoma"/>
      <w:i/>
      <w:iCs/>
      <w:sz w:val="24"/>
      <w:szCs w:val="24"/>
    </w:rPr>
  </w:style>
  <w:style w:type="paragraph" w:customStyle="1" w:styleId="Index">
    <w:name w:val="Index"/>
    <w:basedOn w:val="Normal"/>
    <w:locked/>
    <w:pPr>
      <w:suppressLineNumbers/>
    </w:pPr>
    <w:rPr>
      <w:rFonts w:cs="Tahoma"/>
    </w:rPr>
  </w:style>
  <w:style w:type="paragraph" w:customStyle="1" w:styleId="ISTFAbodytext">
    <w:name w:val="ISTFA body text"/>
    <w:basedOn w:val="Normal"/>
    <w:locked/>
  </w:style>
  <w:style w:type="paragraph" w:customStyle="1" w:styleId="ISTFASubheading">
    <w:name w:val="ISTFA Subheading"/>
    <w:basedOn w:val="Normal"/>
    <w:next w:val="ISTFAbodytext"/>
    <w:locked/>
    <w:rPr>
      <w:b/>
      <w:bCs/>
    </w:rPr>
  </w:style>
  <w:style w:type="paragraph" w:customStyle="1" w:styleId="ISTFAFigandTablelegends">
    <w:name w:val="ISTFA Fig and Table legends"/>
    <w:basedOn w:val="ISTFAbodytext"/>
    <w:next w:val="ISTFAbodytext"/>
    <w:locked/>
    <w:rPr>
      <w:i/>
      <w:iCs/>
    </w:rPr>
  </w:style>
  <w:style w:type="paragraph" w:customStyle="1" w:styleId="ISTFAAuthorNames">
    <w:name w:val="ISTFA Author Name(s)"/>
    <w:basedOn w:val="Normal"/>
    <w:locked/>
    <w:pPr>
      <w:jc w:val="center"/>
    </w:pPr>
    <w:rPr>
      <w:rFonts w:ascii="Arial" w:hAnsi="Arial"/>
      <w:b/>
      <w:bCs/>
      <w:i/>
      <w:iCs/>
    </w:rPr>
  </w:style>
  <w:style w:type="paragraph" w:customStyle="1" w:styleId="ISTFAPaperTitle">
    <w:name w:val="ISTFA Paper Title"/>
    <w:basedOn w:val="Normal"/>
    <w:locked/>
    <w:pPr>
      <w:jc w:val="center"/>
    </w:pPr>
    <w:rPr>
      <w:rFonts w:ascii="Arial" w:hAnsi="Arial"/>
      <w:b/>
      <w:bCs/>
      <w:sz w:val="28"/>
      <w:szCs w:val="28"/>
    </w:rPr>
  </w:style>
  <w:style w:type="paragraph" w:customStyle="1" w:styleId="ISTFAAuthorCompanyInfo">
    <w:name w:val="ISTFA Author Company Info"/>
    <w:basedOn w:val="Normal"/>
    <w:locked/>
    <w:pPr>
      <w:jc w:val="center"/>
    </w:pPr>
    <w:rPr>
      <w:rFonts w:ascii="Arial" w:hAnsi="Arial"/>
      <w:i/>
      <w:iCs/>
    </w:rPr>
  </w:style>
  <w:style w:type="paragraph" w:customStyle="1" w:styleId="ISTFAMainHeading">
    <w:name w:val="ISTFA Main Heading"/>
    <w:basedOn w:val="Normal"/>
    <w:next w:val="ISTFAbodytext"/>
    <w:locked/>
    <w:pPr>
      <w:spacing w:line="480" w:lineRule="auto"/>
      <w:jc w:val="center"/>
    </w:pPr>
    <w:rPr>
      <w:b/>
      <w:bCs/>
      <w:sz w:val="24"/>
      <w:szCs w:val="24"/>
    </w:rPr>
  </w:style>
  <w:style w:type="paragraph" w:customStyle="1" w:styleId="ISTFAReferences">
    <w:name w:val="ISTFA References"/>
    <w:basedOn w:val="ISTFAbodytext"/>
    <w:locked/>
    <w:pPr>
      <w:ind w:left="720" w:hanging="360"/>
    </w:pPr>
  </w:style>
  <w:style w:type="paragraph" w:customStyle="1" w:styleId="Contenudetableau">
    <w:name w:val="Contenu de tableau"/>
    <w:basedOn w:val="Normal"/>
    <w:locked/>
    <w:pPr>
      <w:suppressLineNumbers/>
    </w:pPr>
  </w:style>
  <w:style w:type="paragraph" w:customStyle="1" w:styleId="Titredetableau">
    <w:name w:val="Titre de tableau"/>
    <w:basedOn w:val="Contenudetableau"/>
    <w:locked/>
    <w:pPr>
      <w:jc w:val="center"/>
    </w:pPr>
    <w:rPr>
      <w:b/>
      <w:bCs/>
    </w:rPr>
  </w:style>
  <w:style w:type="paragraph" w:styleId="DocumentMap">
    <w:name w:val="Document Map"/>
    <w:basedOn w:val="Normal"/>
    <w:semiHidden/>
    <w:rsid w:val="00332A02"/>
    <w:pPr>
      <w:shd w:val="clear" w:color="auto" w:fill="000080"/>
    </w:pPr>
    <w:rPr>
      <w:rFonts w:ascii="Tahoma" w:hAnsi="Tahoma" w:cs="Tahoma"/>
    </w:rPr>
  </w:style>
  <w:style w:type="paragraph" w:styleId="BalloonText">
    <w:name w:val="Balloon Text"/>
    <w:basedOn w:val="Normal"/>
    <w:link w:val="BalloonTextChar"/>
    <w:rsid w:val="007913F8"/>
    <w:rPr>
      <w:rFonts w:ascii="Tahoma" w:hAnsi="Tahoma" w:cs="Tahoma"/>
      <w:sz w:val="16"/>
      <w:szCs w:val="16"/>
    </w:rPr>
  </w:style>
  <w:style w:type="character" w:customStyle="1" w:styleId="BalloonTextChar">
    <w:name w:val="Balloon Text Char"/>
    <w:link w:val="BalloonText"/>
    <w:rsid w:val="007913F8"/>
    <w:rPr>
      <w:rFonts w:ascii="Tahoma" w:eastAsia="MS Mincho" w:hAnsi="Tahoma" w:cs="Tahoma"/>
      <w:sz w:val="16"/>
      <w:szCs w:val="16"/>
      <w:lang w:eastAsia="ar-SA"/>
    </w:rPr>
  </w:style>
  <w:style w:type="character" w:styleId="CommentReference">
    <w:name w:val="annotation reference"/>
    <w:rsid w:val="00942189"/>
    <w:rPr>
      <w:sz w:val="16"/>
      <w:szCs w:val="16"/>
    </w:rPr>
  </w:style>
  <w:style w:type="paragraph" w:styleId="CommentText">
    <w:name w:val="annotation text"/>
    <w:basedOn w:val="Normal"/>
    <w:link w:val="CommentTextChar"/>
    <w:rsid w:val="00942189"/>
  </w:style>
  <w:style w:type="character" w:customStyle="1" w:styleId="CommentTextChar">
    <w:name w:val="Comment Text Char"/>
    <w:link w:val="CommentText"/>
    <w:rsid w:val="00942189"/>
    <w:rPr>
      <w:rFonts w:eastAsia="MS Mincho"/>
      <w:lang w:eastAsia="ar-SA"/>
    </w:rPr>
  </w:style>
  <w:style w:type="paragraph" w:styleId="CommentSubject">
    <w:name w:val="annotation subject"/>
    <w:basedOn w:val="CommentText"/>
    <w:next w:val="CommentText"/>
    <w:link w:val="CommentSubjectChar"/>
    <w:rsid w:val="00942189"/>
    <w:rPr>
      <w:b/>
      <w:bCs/>
    </w:rPr>
  </w:style>
  <w:style w:type="character" w:customStyle="1" w:styleId="CommentSubjectChar">
    <w:name w:val="Comment Subject Char"/>
    <w:link w:val="CommentSubject"/>
    <w:rsid w:val="00942189"/>
    <w:rPr>
      <w:rFonts w:eastAsia="MS Mincho"/>
      <w:b/>
      <w:bCs/>
      <w:lang w:eastAsia="ar-SA"/>
    </w:rPr>
  </w:style>
  <w:style w:type="paragraph" w:styleId="Revision">
    <w:name w:val="Revision"/>
    <w:hidden/>
    <w:uiPriority w:val="99"/>
    <w:semiHidden/>
    <w:rsid w:val="00F128AE"/>
    <w:rPr>
      <w:rFonts w:eastAsia="MS Mincho"/>
      <w:lang w:eastAsia="ar-SA"/>
    </w:rPr>
  </w:style>
  <w:style w:type="paragraph" w:customStyle="1" w:styleId="Default">
    <w:name w:val="Default"/>
    <w:locked/>
    <w:rsid w:val="00C5215D"/>
    <w:pPr>
      <w:autoSpaceDE w:val="0"/>
      <w:autoSpaceDN w:val="0"/>
      <w:adjustRightInd w:val="0"/>
    </w:pPr>
    <w:rPr>
      <w:rFonts w:ascii="Optima" w:hAnsi="Optima" w:cs="Optima"/>
      <w:color w:val="000000"/>
      <w:sz w:val="24"/>
      <w:szCs w:val="24"/>
    </w:rPr>
  </w:style>
  <w:style w:type="paragraph" w:styleId="Header">
    <w:name w:val="header"/>
    <w:basedOn w:val="Normal"/>
    <w:link w:val="HeaderChar"/>
    <w:uiPriority w:val="99"/>
    <w:rsid w:val="00D602BD"/>
    <w:pPr>
      <w:tabs>
        <w:tab w:val="center" w:pos="4680"/>
        <w:tab w:val="right" w:pos="9360"/>
      </w:tabs>
    </w:pPr>
  </w:style>
  <w:style w:type="character" w:customStyle="1" w:styleId="HeaderChar">
    <w:name w:val="Header Char"/>
    <w:basedOn w:val="DefaultParagraphFont"/>
    <w:link w:val="Header"/>
    <w:uiPriority w:val="99"/>
    <w:rsid w:val="00D602BD"/>
    <w:rPr>
      <w:rFonts w:eastAsia="MS Mincho"/>
      <w:lang w:eastAsia="ar-SA"/>
    </w:rPr>
  </w:style>
  <w:style w:type="paragraph" w:styleId="Footer">
    <w:name w:val="footer"/>
    <w:basedOn w:val="Normal"/>
    <w:link w:val="FooterChar"/>
    <w:rsid w:val="00D602BD"/>
    <w:pPr>
      <w:tabs>
        <w:tab w:val="center" w:pos="4680"/>
        <w:tab w:val="right" w:pos="9360"/>
      </w:tabs>
    </w:pPr>
  </w:style>
  <w:style w:type="character" w:customStyle="1" w:styleId="FooterChar">
    <w:name w:val="Footer Char"/>
    <w:basedOn w:val="DefaultParagraphFont"/>
    <w:link w:val="Footer"/>
    <w:rsid w:val="00D602BD"/>
    <w:rPr>
      <w:rFonts w:eastAsia="MS Mincho"/>
      <w:lang w:eastAsia="ar-SA"/>
    </w:rPr>
  </w:style>
  <w:style w:type="paragraph" w:styleId="ListParagraph">
    <w:name w:val="List Paragraph"/>
    <w:basedOn w:val="Normal"/>
    <w:uiPriority w:val="34"/>
    <w:qFormat/>
    <w:rsid w:val="00DC0C8E"/>
    <w:pPr>
      <w:widowControl w:val="0"/>
      <w:suppressAutoHyphens w:val="0"/>
      <w:overflowPunct/>
      <w:autoSpaceDN w:val="0"/>
      <w:spacing w:before="158"/>
      <w:ind w:left="844" w:hanging="708"/>
      <w:jc w:val="left"/>
      <w:textAlignment w:val="auto"/>
    </w:pPr>
    <w:rPr>
      <w:rFonts w:ascii="Calibri" w:eastAsia="Calibri" w:hAnsi="Calibri" w:cs="Calibri"/>
      <w:sz w:val="22"/>
      <w:szCs w:val="22"/>
      <w:lang w:eastAsia="en-US"/>
    </w:rPr>
  </w:style>
  <w:style w:type="character" w:styleId="UnresolvedMention">
    <w:name w:val="Unresolved Mention"/>
    <w:basedOn w:val="DefaultParagraphFont"/>
    <w:uiPriority w:val="99"/>
    <w:semiHidden/>
    <w:unhideWhenUsed/>
    <w:rsid w:val="008C6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49766">
      <w:bodyDiv w:val="1"/>
      <w:marLeft w:val="0"/>
      <w:marRight w:val="0"/>
      <w:marTop w:val="0"/>
      <w:marBottom w:val="0"/>
      <w:divBdr>
        <w:top w:val="none" w:sz="0" w:space="0" w:color="auto"/>
        <w:left w:val="none" w:sz="0" w:space="0" w:color="auto"/>
        <w:bottom w:val="none" w:sz="0" w:space="0" w:color="auto"/>
        <w:right w:val="none" w:sz="0" w:space="0" w:color="auto"/>
      </w:divBdr>
    </w:div>
    <w:div w:id="103909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904C5-EFC4-4715-953D-DBE508AA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2018 SVC Proceedings Template</vt:lpstr>
    </vt:vector>
  </TitlesOfParts>
  <Company>ASM International</Company>
  <LinksUpToDate>false</LinksUpToDate>
  <CharactersWithSpaces>3914</CharactersWithSpaces>
  <SharedDoc>false</SharedDoc>
  <HLinks>
    <vt:vector size="12" baseType="variant">
      <vt:variant>
        <vt:i4>2687036</vt:i4>
      </vt:variant>
      <vt:variant>
        <vt:i4>3</vt:i4>
      </vt:variant>
      <vt:variant>
        <vt:i4>0</vt:i4>
      </vt:variant>
      <vt:variant>
        <vt:i4>5</vt:i4>
      </vt:variant>
      <vt:variant>
        <vt:lpwstr>http://www.crossref.org/guestquery/</vt:lpwstr>
      </vt:variant>
      <vt:variant>
        <vt:lpwstr/>
      </vt:variant>
      <vt:variant>
        <vt:i4>5177439</vt:i4>
      </vt:variant>
      <vt:variant>
        <vt:i4>0</vt:i4>
      </vt:variant>
      <vt:variant>
        <vt:i4>0</vt:i4>
      </vt:variant>
      <vt:variant>
        <vt:i4>5</vt:i4>
      </vt:variant>
      <vt:variant>
        <vt:lpwstr>http://dx.doi.org/10.1433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SVC Proceedings Template</dc:title>
  <dc:creator>SVC</dc:creator>
  <dc:description>Manuscript for 2018 SVC TechCon</dc:description>
  <cp:lastModifiedBy>Mary Ellen Quinn</cp:lastModifiedBy>
  <cp:revision>3</cp:revision>
  <cp:lastPrinted>2007-05-17T21:36:00Z</cp:lastPrinted>
  <dcterms:created xsi:type="dcterms:W3CDTF">2024-10-02T15:05:00Z</dcterms:created>
  <dcterms:modified xsi:type="dcterms:W3CDTF">2024-10-02T15:05:00Z</dcterms:modified>
</cp:coreProperties>
</file>